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964C6" w14:textId="3F43C2F6" w:rsidR="00940169" w:rsidRDefault="007E1583">
      <w:pPr>
        <w:rPr>
          <w:rFonts w:ascii="Calibri" w:hAnsi="Calibri" w:cs="Calibri"/>
          <w:b/>
          <w:bCs/>
        </w:rPr>
      </w:pPr>
      <w:r w:rsidRPr="007E1583">
        <w:rPr>
          <w:rFonts w:ascii="Calibri" w:hAnsi="Calibri" w:cs="Calibri"/>
          <w:b/>
          <w:bCs/>
        </w:rPr>
        <w:t xml:space="preserve">La </w:t>
      </w:r>
      <w:r w:rsidR="0028635F">
        <w:rPr>
          <w:rFonts w:ascii="Calibri" w:hAnsi="Calibri" w:cs="Calibri"/>
          <w:b/>
          <w:bCs/>
        </w:rPr>
        <w:t>posición</w:t>
      </w:r>
      <w:r w:rsidRPr="007E1583">
        <w:rPr>
          <w:rFonts w:ascii="Calibri" w:hAnsi="Calibri" w:cs="Calibri"/>
          <w:b/>
          <w:bCs/>
        </w:rPr>
        <w:t xml:space="preserve"> </w:t>
      </w:r>
      <w:r w:rsidR="00BB2B40">
        <w:rPr>
          <w:rFonts w:ascii="Calibri" w:hAnsi="Calibri" w:cs="Calibri"/>
          <w:b/>
          <w:bCs/>
        </w:rPr>
        <w:t>exterior de las autoridades francesas</w:t>
      </w:r>
      <w:r w:rsidR="00E67A6F">
        <w:rPr>
          <w:rFonts w:ascii="Calibri" w:hAnsi="Calibri" w:cs="Calibri"/>
          <w:b/>
          <w:bCs/>
        </w:rPr>
        <w:t xml:space="preserve"> I</w:t>
      </w:r>
      <w:r>
        <w:rPr>
          <w:rFonts w:ascii="Calibri" w:hAnsi="Calibri" w:cs="Calibri"/>
          <w:b/>
          <w:bCs/>
        </w:rPr>
        <w:t>.</w:t>
      </w:r>
    </w:p>
    <w:p w14:paraId="3BA0F24C" w14:textId="5F7B67B9" w:rsidR="007E1583" w:rsidRPr="00CA64B9" w:rsidRDefault="007E1583" w:rsidP="007E1583">
      <w:pPr>
        <w:spacing w:after="0"/>
        <w:jc w:val="both"/>
        <w:rPr>
          <w:rFonts w:ascii="Calibri" w:hAnsi="Calibri" w:cs="Calibri"/>
          <w:sz w:val="22"/>
          <w:szCs w:val="22"/>
        </w:rPr>
      </w:pPr>
      <w:r w:rsidRPr="00CA64B9">
        <w:rPr>
          <w:rFonts w:ascii="Calibri" w:hAnsi="Calibri" w:cs="Calibri"/>
          <w:sz w:val="22"/>
          <w:szCs w:val="22"/>
        </w:rPr>
        <w:t xml:space="preserve">Los sucesos </w:t>
      </w:r>
      <w:r w:rsidR="0057705D" w:rsidRPr="00CA64B9">
        <w:rPr>
          <w:rFonts w:ascii="Calibri" w:hAnsi="Calibri" w:cs="Calibri"/>
          <w:sz w:val="22"/>
          <w:szCs w:val="22"/>
        </w:rPr>
        <w:t xml:space="preserve">del </w:t>
      </w:r>
      <w:r w:rsidR="0057705D" w:rsidRPr="00CA64B9">
        <w:rPr>
          <w:rFonts w:ascii="Calibri" w:hAnsi="Calibri" w:cs="Calibri"/>
          <w:i/>
          <w:iCs/>
          <w:sz w:val="22"/>
          <w:szCs w:val="22"/>
        </w:rPr>
        <w:t>«desastre de Annual»</w:t>
      </w:r>
      <w:r w:rsidR="0057705D" w:rsidRPr="00CA64B9">
        <w:rPr>
          <w:rFonts w:ascii="Calibri" w:hAnsi="Calibri" w:cs="Calibri"/>
          <w:sz w:val="22"/>
          <w:szCs w:val="22"/>
        </w:rPr>
        <w:t xml:space="preserve"> </w:t>
      </w:r>
      <w:r w:rsidRPr="00CA64B9">
        <w:rPr>
          <w:rFonts w:ascii="Calibri" w:hAnsi="Calibri" w:cs="Calibri"/>
          <w:sz w:val="22"/>
          <w:szCs w:val="22"/>
        </w:rPr>
        <w:t xml:space="preserve">fueron vistos con bastante preocupación por las autoridades </w:t>
      </w:r>
      <w:r w:rsidR="00C61958" w:rsidRPr="00CA64B9">
        <w:rPr>
          <w:rFonts w:ascii="Calibri" w:hAnsi="Calibri" w:cs="Calibri"/>
          <w:sz w:val="22"/>
          <w:szCs w:val="22"/>
        </w:rPr>
        <w:t xml:space="preserve">civiles y </w:t>
      </w:r>
      <w:r w:rsidRPr="00CA64B9">
        <w:rPr>
          <w:rFonts w:ascii="Calibri" w:hAnsi="Calibri" w:cs="Calibri"/>
          <w:sz w:val="22"/>
          <w:szCs w:val="22"/>
        </w:rPr>
        <w:t>militares francesas, que previeron que aquellos acontecimientos les podría acarrear ciertas repercusiones en su propia zona del Protectorado. El día 2 de agosto de 1921, el Mariscal Louis Hubert Gonzalve Lyautey, envió un telegrama dirigido al Presidente de la República Francesa, Alexandre Millerand, expresando su más profunda preocupación por lo sucedido en la zona española. En aquel telegrama, informó de las novedades y acontecimientos de la derrota española, y añadió las primeras medidas que adoptó, al producirse el conocido como «Derrumbamiento de la Comandancia General de Melilla»</w:t>
      </w:r>
      <w:r w:rsidR="009171AA" w:rsidRPr="00CA64B9">
        <w:rPr>
          <w:rFonts w:ascii="Calibri" w:hAnsi="Calibri" w:cs="Calibri"/>
          <w:sz w:val="22"/>
          <w:szCs w:val="22"/>
        </w:rPr>
        <w:t>.</w:t>
      </w:r>
    </w:p>
    <w:p w14:paraId="287C33AA" w14:textId="77777777" w:rsidR="007E1583" w:rsidRPr="00CA64B9" w:rsidRDefault="007E1583" w:rsidP="007E1583">
      <w:pPr>
        <w:spacing w:after="0"/>
        <w:jc w:val="both"/>
        <w:rPr>
          <w:rFonts w:ascii="Calibri" w:hAnsi="Calibri" w:cs="Calibri"/>
          <w:sz w:val="22"/>
          <w:szCs w:val="22"/>
        </w:rPr>
      </w:pPr>
    </w:p>
    <w:p w14:paraId="3FD6C35F" w14:textId="476DCF6A" w:rsidR="007E1583" w:rsidRPr="00CA64B9" w:rsidRDefault="007E1583" w:rsidP="007E1583">
      <w:pPr>
        <w:spacing w:after="0"/>
        <w:jc w:val="both"/>
        <w:rPr>
          <w:rFonts w:ascii="Calibri" w:hAnsi="Calibri" w:cs="Calibri"/>
          <w:sz w:val="22"/>
          <w:szCs w:val="22"/>
        </w:rPr>
      </w:pPr>
      <w:r w:rsidRPr="00CA64B9">
        <w:rPr>
          <w:rFonts w:ascii="Calibri" w:hAnsi="Calibri" w:cs="Calibri"/>
          <w:sz w:val="22"/>
          <w:szCs w:val="22"/>
        </w:rPr>
        <w:t>Entre las medidas que las fuerzas francesas adoptaron, una de ellas fue el reforzamiento de todos los puestos de</w:t>
      </w:r>
      <w:r w:rsidR="00C61958" w:rsidRPr="00CA64B9">
        <w:rPr>
          <w:rFonts w:ascii="Calibri" w:hAnsi="Calibri" w:cs="Calibri"/>
          <w:sz w:val="22"/>
          <w:szCs w:val="22"/>
        </w:rPr>
        <w:t xml:space="preserve"> la</w:t>
      </w:r>
      <w:r w:rsidRPr="00CA64B9">
        <w:rPr>
          <w:rFonts w:ascii="Calibri" w:hAnsi="Calibri" w:cs="Calibri"/>
          <w:sz w:val="22"/>
          <w:szCs w:val="22"/>
        </w:rPr>
        <w:t xml:space="preserve"> frontera franceses cercanos a la zona española, con fuerzas móviles dispuestas a intervenir sobre las kabilas limítrofes</w:t>
      </w:r>
      <w:r w:rsidR="00C61958" w:rsidRPr="00CA64B9">
        <w:rPr>
          <w:rFonts w:ascii="Calibri" w:hAnsi="Calibri" w:cs="Calibri"/>
          <w:sz w:val="22"/>
          <w:szCs w:val="22"/>
        </w:rPr>
        <w:t>. A</w:t>
      </w:r>
      <w:r w:rsidRPr="00CA64B9">
        <w:rPr>
          <w:rFonts w:ascii="Calibri" w:hAnsi="Calibri" w:cs="Calibri"/>
          <w:sz w:val="22"/>
          <w:szCs w:val="22"/>
        </w:rPr>
        <w:t xml:space="preserve">l mismo tiempo, reforzaron la imagen de neutralidad y de entendimiento de las fuerzas francesas hacia el pueblo rifeño, a través de la propaganda que se difundió por todo el territorio, a través de las oficinas de información a la población civil. </w:t>
      </w:r>
    </w:p>
    <w:p w14:paraId="2D11D959" w14:textId="77777777" w:rsidR="007E1583" w:rsidRPr="00CA64B9" w:rsidRDefault="007E1583" w:rsidP="007E1583">
      <w:pPr>
        <w:spacing w:after="0"/>
        <w:jc w:val="both"/>
        <w:rPr>
          <w:rFonts w:ascii="Calibri" w:hAnsi="Calibri" w:cs="Calibri"/>
          <w:sz w:val="22"/>
          <w:szCs w:val="22"/>
        </w:rPr>
      </w:pPr>
    </w:p>
    <w:p w14:paraId="20CBE9E6" w14:textId="4CD9CA24" w:rsidR="007E1583" w:rsidRPr="00CA64B9" w:rsidRDefault="007E1583" w:rsidP="007E1583">
      <w:pPr>
        <w:spacing w:after="0"/>
        <w:jc w:val="both"/>
        <w:rPr>
          <w:rFonts w:ascii="Calibri" w:hAnsi="Calibri" w:cs="Calibri"/>
          <w:sz w:val="22"/>
          <w:szCs w:val="22"/>
        </w:rPr>
      </w:pPr>
      <w:r w:rsidRPr="00CA64B9">
        <w:rPr>
          <w:rFonts w:ascii="Calibri" w:hAnsi="Calibri" w:cs="Calibri"/>
          <w:sz w:val="22"/>
          <w:szCs w:val="22"/>
        </w:rPr>
        <w:t xml:space="preserve">Una semana después, el mismo día que coincidió con la rendición de la posición de Monte Arruit, el Mariscal Louis Hubert Gonzalve Lyautey, envió un informe al cuerpo diplomático asistido por el expresidente Raymond Poincaré, donde expuso sus planes y acciones a realizar. Centró toda su preocupación y respectivos recursos, en aislar todo lo posible el carácter nacionalista que pudiese adquirir el movimiento insurgente </w:t>
      </w:r>
      <w:r w:rsidR="00C61958" w:rsidRPr="00CA64B9">
        <w:rPr>
          <w:rFonts w:ascii="Calibri" w:hAnsi="Calibri" w:cs="Calibri"/>
          <w:sz w:val="22"/>
          <w:szCs w:val="22"/>
        </w:rPr>
        <w:t xml:space="preserve">rifeño </w:t>
      </w:r>
      <w:r w:rsidRPr="00CA64B9">
        <w:rPr>
          <w:rFonts w:ascii="Calibri" w:hAnsi="Calibri" w:cs="Calibri"/>
          <w:sz w:val="22"/>
          <w:szCs w:val="22"/>
        </w:rPr>
        <w:t>que se inició en la zona española;</w:t>
      </w:r>
    </w:p>
    <w:p w14:paraId="49D8E9BB" w14:textId="77777777" w:rsidR="007E1583" w:rsidRPr="00CA64B9" w:rsidRDefault="007E1583" w:rsidP="007E1583">
      <w:pPr>
        <w:spacing w:after="0"/>
        <w:jc w:val="both"/>
        <w:rPr>
          <w:rFonts w:ascii="Calibri" w:hAnsi="Calibri" w:cs="Calibri"/>
          <w:sz w:val="22"/>
          <w:szCs w:val="22"/>
        </w:rPr>
      </w:pPr>
    </w:p>
    <w:p w14:paraId="218B8839" w14:textId="77777777" w:rsidR="007E1583" w:rsidRPr="00CA64B9" w:rsidRDefault="007E1583" w:rsidP="007E1583">
      <w:pPr>
        <w:spacing w:after="0"/>
        <w:jc w:val="both"/>
        <w:rPr>
          <w:rFonts w:ascii="Calibri" w:hAnsi="Calibri" w:cs="Calibri"/>
          <w:i/>
          <w:iCs/>
          <w:sz w:val="22"/>
          <w:szCs w:val="22"/>
        </w:rPr>
      </w:pPr>
      <w:r w:rsidRPr="00CA64B9">
        <w:rPr>
          <w:rFonts w:ascii="Calibri" w:hAnsi="Calibri" w:cs="Calibri"/>
          <w:i/>
          <w:iCs/>
          <w:sz w:val="22"/>
          <w:szCs w:val="22"/>
        </w:rPr>
        <w:t>«…Pensaba que el Gobierno [sugirió el Mariscal Lyautey a las instancias oficiales de su</w:t>
      </w:r>
    </w:p>
    <w:p w14:paraId="6C32BC34" w14:textId="21BF2617" w:rsidR="007E1583" w:rsidRPr="00CA64B9" w:rsidRDefault="007E1583" w:rsidP="00BB2B40">
      <w:pPr>
        <w:spacing w:after="0"/>
        <w:jc w:val="both"/>
        <w:rPr>
          <w:rFonts w:ascii="Calibri" w:hAnsi="Calibri" w:cs="Calibri"/>
          <w:i/>
          <w:iCs/>
          <w:sz w:val="22"/>
          <w:szCs w:val="22"/>
        </w:rPr>
      </w:pPr>
      <w:r w:rsidRPr="00CA64B9">
        <w:rPr>
          <w:rFonts w:ascii="Calibri" w:hAnsi="Calibri" w:cs="Calibri"/>
          <w:i/>
          <w:iCs/>
          <w:sz w:val="22"/>
          <w:szCs w:val="22"/>
        </w:rPr>
        <w:t>País] no contemplaría tal cosa y rechazaría cualquier sugerencia de esta naturaleza. Es importante no permitir que esta idea cobre forma y se difunda en la prensa, lo que habría supuesto un grave peligro…»</w:t>
      </w:r>
      <w:r w:rsidR="00FF7E7B" w:rsidRPr="00CA64B9">
        <w:rPr>
          <w:rFonts w:ascii="Calibri" w:hAnsi="Calibri" w:cs="Calibri"/>
          <w:i/>
          <w:iCs/>
          <w:sz w:val="22"/>
          <w:szCs w:val="22"/>
        </w:rPr>
        <w:t xml:space="preserve"> </w:t>
      </w:r>
      <w:r w:rsidR="00FF7E7B" w:rsidRPr="00CA64B9">
        <w:rPr>
          <w:rFonts w:ascii="Calibri" w:hAnsi="Calibri" w:cs="Calibri"/>
          <w:i/>
          <w:iCs/>
          <w:sz w:val="18"/>
          <w:szCs w:val="18"/>
        </w:rPr>
        <w:t>Service historique de L’Armée de terre.</w:t>
      </w:r>
    </w:p>
    <w:p w14:paraId="77384D6B" w14:textId="77777777" w:rsidR="00BB2B40" w:rsidRPr="00CA64B9" w:rsidRDefault="00BB2B40" w:rsidP="00BB2B40">
      <w:pPr>
        <w:spacing w:after="0"/>
        <w:jc w:val="both"/>
        <w:rPr>
          <w:rFonts w:ascii="Calibri" w:hAnsi="Calibri" w:cs="Calibri"/>
          <w:i/>
          <w:iCs/>
          <w:sz w:val="22"/>
          <w:szCs w:val="22"/>
        </w:rPr>
      </w:pPr>
    </w:p>
    <w:p w14:paraId="60C07E83" w14:textId="6691FED7" w:rsidR="00BB2B40" w:rsidRPr="00CA64B9" w:rsidRDefault="00BB2B40" w:rsidP="00BB2B40">
      <w:pPr>
        <w:spacing w:after="0"/>
        <w:jc w:val="both"/>
        <w:rPr>
          <w:rFonts w:ascii="Calibri" w:hAnsi="Calibri" w:cs="Calibri"/>
          <w:sz w:val="22"/>
          <w:szCs w:val="22"/>
        </w:rPr>
      </w:pPr>
      <w:r w:rsidRPr="00CA64B9">
        <w:rPr>
          <w:rFonts w:ascii="Calibri" w:hAnsi="Calibri" w:cs="Calibri"/>
          <w:sz w:val="22"/>
          <w:szCs w:val="22"/>
        </w:rPr>
        <w:t xml:space="preserve">El Mariscal Louis Hubert Gonzalve Lyautey fue </w:t>
      </w:r>
      <w:r w:rsidR="00C61958" w:rsidRPr="00CA64B9">
        <w:rPr>
          <w:rFonts w:ascii="Calibri" w:hAnsi="Calibri" w:cs="Calibri"/>
          <w:sz w:val="22"/>
          <w:szCs w:val="22"/>
        </w:rPr>
        <w:t xml:space="preserve">muy </w:t>
      </w:r>
      <w:r w:rsidRPr="00CA64B9">
        <w:rPr>
          <w:rFonts w:ascii="Calibri" w:hAnsi="Calibri" w:cs="Calibri"/>
          <w:sz w:val="22"/>
          <w:szCs w:val="22"/>
        </w:rPr>
        <w:t xml:space="preserve">consciente de las dificultades que un movimiento de carácter nacionalista e índole independentista </w:t>
      </w:r>
      <w:r w:rsidR="00C61958" w:rsidRPr="00CA64B9">
        <w:rPr>
          <w:rFonts w:ascii="Calibri" w:hAnsi="Calibri" w:cs="Calibri"/>
          <w:sz w:val="22"/>
          <w:szCs w:val="22"/>
        </w:rPr>
        <w:t>podría</w:t>
      </w:r>
      <w:r w:rsidRPr="00CA64B9">
        <w:rPr>
          <w:rFonts w:ascii="Calibri" w:hAnsi="Calibri" w:cs="Calibri"/>
          <w:sz w:val="22"/>
          <w:szCs w:val="22"/>
        </w:rPr>
        <w:t xml:space="preserve"> haber generado a La República de Francia en su protectorado si este </w:t>
      </w:r>
      <w:r w:rsidR="00C61958" w:rsidRPr="00CA64B9">
        <w:rPr>
          <w:rFonts w:ascii="Calibri" w:hAnsi="Calibri" w:cs="Calibri"/>
          <w:sz w:val="22"/>
          <w:szCs w:val="22"/>
        </w:rPr>
        <w:t xml:space="preserve">hubiese </w:t>
      </w:r>
      <w:r w:rsidRPr="00CA64B9">
        <w:rPr>
          <w:rFonts w:ascii="Calibri" w:hAnsi="Calibri" w:cs="Calibri"/>
          <w:sz w:val="22"/>
          <w:szCs w:val="22"/>
        </w:rPr>
        <w:t>lleg</w:t>
      </w:r>
      <w:r w:rsidR="00C61958" w:rsidRPr="00CA64B9">
        <w:rPr>
          <w:rFonts w:ascii="Calibri" w:hAnsi="Calibri" w:cs="Calibri"/>
          <w:sz w:val="22"/>
          <w:szCs w:val="22"/>
        </w:rPr>
        <w:t>ado</w:t>
      </w:r>
      <w:r w:rsidRPr="00CA64B9">
        <w:rPr>
          <w:rFonts w:ascii="Calibri" w:hAnsi="Calibri" w:cs="Calibri"/>
          <w:sz w:val="22"/>
          <w:szCs w:val="22"/>
        </w:rPr>
        <w:t xml:space="preserve"> a extenderse.</w:t>
      </w:r>
    </w:p>
    <w:p w14:paraId="45DBC48F" w14:textId="77777777" w:rsidR="00BB2B40" w:rsidRPr="00CA64B9" w:rsidRDefault="00BB2B40" w:rsidP="00BB2B40">
      <w:pPr>
        <w:spacing w:after="0"/>
        <w:jc w:val="both"/>
        <w:rPr>
          <w:rFonts w:ascii="Calibri" w:hAnsi="Calibri" w:cs="Calibri"/>
          <w:sz w:val="22"/>
          <w:szCs w:val="22"/>
        </w:rPr>
      </w:pPr>
    </w:p>
    <w:p w14:paraId="2D249972" w14:textId="5FDE95FA" w:rsidR="00EF6B6F" w:rsidRPr="00CA64B9" w:rsidRDefault="00BB2B40" w:rsidP="00BB2B40">
      <w:pPr>
        <w:spacing w:after="0"/>
        <w:jc w:val="both"/>
        <w:rPr>
          <w:rFonts w:ascii="Calibri" w:hAnsi="Calibri" w:cs="Calibri"/>
          <w:i/>
          <w:iCs/>
          <w:sz w:val="22"/>
          <w:szCs w:val="22"/>
        </w:rPr>
      </w:pPr>
      <w:r w:rsidRPr="00CA64B9">
        <w:rPr>
          <w:rFonts w:ascii="Calibri" w:hAnsi="Calibri" w:cs="Calibri"/>
          <w:i/>
          <w:iCs/>
          <w:sz w:val="22"/>
          <w:szCs w:val="22"/>
        </w:rPr>
        <w:t>«…El movimiento que acaba de desatarse en el Rif estaba adquiriendo carácter nacional y generalizándose; [advirtió el Mariscal Louis Hubert Gonzalve Lyautey] es ilusorio pensar que se podría vencer mediante un esfuerzo militar que superara todas</w:t>
      </w:r>
      <w:r w:rsidR="00EF6B6F" w:rsidRPr="00CA64B9">
        <w:rPr>
          <w:rFonts w:ascii="Calibri" w:hAnsi="Calibri" w:cs="Calibri"/>
          <w:i/>
          <w:iCs/>
          <w:sz w:val="22"/>
          <w:szCs w:val="22"/>
        </w:rPr>
        <w:t xml:space="preserve"> </w:t>
      </w:r>
      <w:r w:rsidRPr="00CA64B9">
        <w:rPr>
          <w:rFonts w:ascii="Calibri" w:hAnsi="Calibri" w:cs="Calibri"/>
          <w:i/>
          <w:iCs/>
          <w:sz w:val="22"/>
          <w:szCs w:val="22"/>
        </w:rPr>
        <w:t>las posibilidades, tanto en créditos como en efectivos…»</w:t>
      </w:r>
      <w:r w:rsidR="00FF7E7B" w:rsidRPr="00CA64B9">
        <w:rPr>
          <w:rFonts w:ascii="Calibri" w:hAnsi="Calibri" w:cs="Calibri"/>
          <w:i/>
          <w:iCs/>
          <w:sz w:val="22"/>
          <w:szCs w:val="22"/>
        </w:rPr>
        <w:t xml:space="preserve"> </w:t>
      </w:r>
      <w:r w:rsidR="00FF7E7B" w:rsidRPr="00CA64B9">
        <w:rPr>
          <w:rFonts w:ascii="Calibri" w:hAnsi="Calibri" w:cs="Calibri"/>
          <w:i/>
          <w:iCs/>
          <w:sz w:val="18"/>
          <w:szCs w:val="18"/>
        </w:rPr>
        <w:t>Service historique de L’Armée de terre.</w:t>
      </w:r>
    </w:p>
    <w:p w14:paraId="3478D653" w14:textId="77777777" w:rsidR="00EF6B6F" w:rsidRPr="00CA64B9" w:rsidRDefault="00EF6B6F" w:rsidP="00EF6B6F">
      <w:pPr>
        <w:spacing w:after="0"/>
        <w:jc w:val="both"/>
        <w:rPr>
          <w:rFonts w:ascii="Calibri" w:hAnsi="Calibri" w:cs="Calibri"/>
          <w:sz w:val="22"/>
          <w:szCs w:val="22"/>
        </w:rPr>
      </w:pPr>
    </w:p>
    <w:p w14:paraId="025597FB" w14:textId="7AB7B079" w:rsidR="00EF6B6F" w:rsidRPr="00CA64B9" w:rsidRDefault="00EF6B6F" w:rsidP="00EF6B6F">
      <w:pPr>
        <w:spacing w:after="0"/>
        <w:jc w:val="both"/>
        <w:rPr>
          <w:rFonts w:ascii="Calibri" w:hAnsi="Calibri" w:cs="Calibri"/>
          <w:sz w:val="22"/>
          <w:szCs w:val="22"/>
        </w:rPr>
      </w:pPr>
      <w:r w:rsidRPr="00CA64B9">
        <w:rPr>
          <w:rFonts w:ascii="Calibri" w:hAnsi="Calibri" w:cs="Calibri"/>
          <w:sz w:val="22"/>
          <w:szCs w:val="22"/>
        </w:rPr>
        <w:t>Con el fin de evitar esta situación el Mariscal Louis Hubert Gonzalve Lyautey aconsejó al gobierno de la República de Francia, que el ejército colonial francés</w:t>
      </w:r>
      <w:r w:rsidR="00C61958" w:rsidRPr="00CA64B9">
        <w:rPr>
          <w:rFonts w:ascii="Calibri" w:hAnsi="Calibri" w:cs="Calibri"/>
          <w:sz w:val="22"/>
          <w:szCs w:val="22"/>
        </w:rPr>
        <w:t xml:space="preserve"> debía de</w:t>
      </w:r>
      <w:r w:rsidRPr="00CA64B9">
        <w:rPr>
          <w:rFonts w:ascii="Calibri" w:hAnsi="Calibri" w:cs="Calibri"/>
          <w:sz w:val="22"/>
          <w:szCs w:val="22"/>
        </w:rPr>
        <w:t xml:space="preserve"> mant</w:t>
      </w:r>
      <w:r w:rsidR="00C61958" w:rsidRPr="00CA64B9">
        <w:rPr>
          <w:rFonts w:ascii="Calibri" w:hAnsi="Calibri" w:cs="Calibri"/>
          <w:sz w:val="22"/>
          <w:szCs w:val="22"/>
        </w:rPr>
        <w:t>enerse</w:t>
      </w:r>
      <w:r w:rsidRPr="00CA64B9">
        <w:rPr>
          <w:rFonts w:ascii="Calibri" w:hAnsi="Calibri" w:cs="Calibri"/>
          <w:sz w:val="22"/>
          <w:szCs w:val="22"/>
        </w:rPr>
        <w:t xml:space="preserve"> en una estricta neutralidad sobre el territorio, puesto que su presencia y su actividad no debían de compararse e identificarse con la imagen del ejército de España. Procediendo de esta forma se obtendrían más ventajas para Francia en su trato con los indígenas; </w:t>
      </w:r>
    </w:p>
    <w:p w14:paraId="456899C2" w14:textId="77777777" w:rsidR="00EF6B6F" w:rsidRPr="00CA64B9" w:rsidRDefault="00EF6B6F" w:rsidP="00EF6B6F">
      <w:pPr>
        <w:spacing w:after="0"/>
        <w:jc w:val="both"/>
        <w:rPr>
          <w:rFonts w:ascii="Calibri" w:hAnsi="Calibri" w:cs="Calibri"/>
          <w:sz w:val="22"/>
          <w:szCs w:val="22"/>
        </w:rPr>
      </w:pPr>
    </w:p>
    <w:p w14:paraId="484663EF" w14:textId="1B399096" w:rsidR="00EF6B6F" w:rsidRPr="00CA64B9" w:rsidRDefault="00EF6B6F" w:rsidP="00EF6B6F">
      <w:pPr>
        <w:spacing w:after="0"/>
        <w:jc w:val="both"/>
        <w:rPr>
          <w:rFonts w:ascii="Calibri" w:hAnsi="Calibri" w:cs="Calibri"/>
          <w:i/>
          <w:iCs/>
          <w:sz w:val="22"/>
          <w:szCs w:val="22"/>
        </w:rPr>
      </w:pPr>
      <w:r w:rsidRPr="00CA64B9">
        <w:rPr>
          <w:rFonts w:ascii="Calibri" w:hAnsi="Calibri" w:cs="Calibri"/>
          <w:i/>
          <w:iCs/>
          <w:sz w:val="22"/>
          <w:szCs w:val="22"/>
        </w:rPr>
        <w:t>«</w:t>
      </w:r>
      <w:r w:rsidRPr="00CA64B9">
        <w:rPr>
          <w:rFonts w:ascii="Calibri" w:eastAsia="Times New Roman" w:hAnsi="Calibri" w:cs="Calibri"/>
          <w:i/>
          <w:iCs/>
          <w:kern w:val="0"/>
          <w:sz w:val="22"/>
          <w:szCs w:val="22"/>
          <w:lang w:eastAsia="es-ES"/>
          <w14:ligatures w14:val="none"/>
        </w:rPr>
        <w:t>…</w:t>
      </w:r>
      <w:r w:rsidRPr="00CA64B9">
        <w:rPr>
          <w:rFonts w:ascii="Calibri" w:hAnsi="Calibri" w:cs="Calibri"/>
          <w:i/>
          <w:iCs/>
          <w:sz w:val="22"/>
          <w:szCs w:val="22"/>
        </w:rPr>
        <w:t xml:space="preserve">Nuestra mejor oportunidad frente a esta eventualidad [aconsejó el Mariscal Louis Hubert Gonzalve Lyautey] es que los marroquíes no nos asocien en modo alguno con los españoles y que </w:t>
      </w:r>
      <w:r w:rsidRPr="00CA64B9">
        <w:rPr>
          <w:rFonts w:ascii="Calibri" w:hAnsi="Calibri" w:cs="Calibri"/>
          <w:i/>
          <w:iCs/>
          <w:sz w:val="22"/>
          <w:szCs w:val="22"/>
        </w:rPr>
        <w:lastRenderedPageBreak/>
        <w:t>no suframos las repercusiones del resentimiento suscitado contra ellos, y que, por el contrario, nos beneficiemos, y de la comparación de los métodos empleados y de la ventaja de tener de nuestro lado al sultán. Este, que ha conversado largamente conmigo, está sobre todo preocupado porque precisamente este movimiento adquiera un carácter nacional y porque las poblaciones del Rif proclamen un sultán, lo cual podría ocurrir si hacemos causa común con los españoles…»</w:t>
      </w:r>
      <w:r w:rsidR="00C61958" w:rsidRPr="00CA64B9">
        <w:rPr>
          <w:rFonts w:ascii="Calibri" w:hAnsi="Calibri" w:cs="Calibri"/>
          <w:i/>
          <w:iCs/>
          <w:sz w:val="22"/>
          <w:szCs w:val="22"/>
        </w:rPr>
        <w:t xml:space="preserve"> </w:t>
      </w:r>
      <w:r w:rsidR="00C61958" w:rsidRPr="00CA64B9">
        <w:rPr>
          <w:rFonts w:ascii="Calibri" w:hAnsi="Calibri" w:cs="Calibri"/>
          <w:i/>
          <w:iCs/>
          <w:sz w:val="18"/>
          <w:szCs w:val="18"/>
        </w:rPr>
        <w:t>Service historique de L’Armée de terre.</w:t>
      </w:r>
    </w:p>
    <w:p w14:paraId="144251A4" w14:textId="7A4E4C6B" w:rsidR="00EF6B6F" w:rsidRPr="00CA64B9" w:rsidRDefault="00EF6B6F" w:rsidP="00EF6B6F">
      <w:pPr>
        <w:spacing w:after="0"/>
        <w:jc w:val="both"/>
        <w:rPr>
          <w:rFonts w:ascii="Calibri" w:hAnsi="Calibri" w:cs="Calibri"/>
          <w:sz w:val="22"/>
          <w:szCs w:val="22"/>
        </w:rPr>
      </w:pPr>
    </w:p>
    <w:p w14:paraId="5CAE685D" w14:textId="39E59176" w:rsidR="00D517E5" w:rsidRPr="00CA64B9" w:rsidRDefault="00EF6B6F" w:rsidP="00EF6B6F">
      <w:pPr>
        <w:spacing w:after="0"/>
        <w:jc w:val="both"/>
        <w:rPr>
          <w:rFonts w:ascii="Calibri" w:hAnsi="Calibri" w:cs="Calibri"/>
          <w:sz w:val="22"/>
          <w:szCs w:val="22"/>
        </w:rPr>
      </w:pPr>
      <w:r w:rsidRPr="00CA64B9">
        <w:rPr>
          <w:rFonts w:ascii="Calibri" w:hAnsi="Calibri" w:cs="Calibri"/>
          <w:sz w:val="22"/>
          <w:szCs w:val="22"/>
        </w:rPr>
        <w:t>Aquellas apreciaciones, no fueron beneficiosas para la labor que el gobierno de España deb</w:t>
      </w:r>
      <w:r w:rsidR="00685053" w:rsidRPr="00CA64B9">
        <w:rPr>
          <w:rFonts w:ascii="Calibri" w:hAnsi="Calibri" w:cs="Calibri"/>
          <w:sz w:val="22"/>
          <w:szCs w:val="22"/>
        </w:rPr>
        <w:t>ió</w:t>
      </w:r>
      <w:r w:rsidRPr="00CA64B9">
        <w:rPr>
          <w:rFonts w:ascii="Calibri" w:hAnsi="Calibri" w:cs="Calibri"/>
          <w:sz w:val="22"/>
          <w:szCs w:val="22"/>
        </w:rPr>
        <w:t xml:space="preserve"> </w:t>
      </w:r>
      <w:r w:rsidR="00685053" w:rsidRPr="00CA64B9">
        <w:rPr>
          <w:rFonts w:ascii="Calibri" w:hAnsi="Calibri" w:cs="Calibri"/>
          <w:sz w:val="22"/>
          <w:szCs w:val="22"/>
        </w:rPr>
        <w:t xml:space="preserve">de </w:t>
      </w:r>
      <w:r w:rsidRPr="00CA64B9">
        <w:rPr>
          <w:rFonts w:ascii="Calibri" w:hAnsi="Calibri" w:cs="Calibri"/>
          <w:sz w:val="22"/>
          <w:szCs w:val="22"/>
        </w:rPr>
        <w:t>emprender</w:t>
      </w:r>
      <w:r w:rsidR="00685053" w:rsidRPr="00CA64B9">
        <w:rPr>
          <w:rFonts w:ascii="Calibri" w:hAnsi="Calibri" w:cs="Calibri"/>
          <w:sz w:val="22"/>
          <w:szCs w:val="22"/>
        </w:rPr>
        <w:t xml:space="preserve"> posteriormente al </w:t>
      </w:r>
      <w:r w:rsidR="00685053" w:rsidRPr="00CA64B9">
        <w:rPr>
          <w:rFonts w:ascii="Calibri" w:hAnsi="Calibri" w:cs="Calibri"/>
          <w:i/>
          <w:iCs/>
          <w:sz w:val="22"/>
          <w:szCs w:val="22"/>
        </w:rPr>
        <w:t>«desastre de Annual».</w:t>
      </w:r>
      <w:r w:rsidRPr="00CA64B9">
        <w:rPr>
          <w:rFonts w:ascii="Calibri" w:hAnsi="Calibri" w:cs="Calibri"/>
          <w:sz w:val="22"/>
          <w:szCs w:val="22"/>
        </w:rPr>
        <w:t xml:space="preserve"> </w:t>
      </w:r>
      <w:r w:rsidR="00685053" w:rsidRPr="00CA64B9">
        <w:rPr>
          <w:rFonts w:ascii="Calibri" w:hAnsi="Calibri" w:cs="Calibri"/>
          <w:sz w:val="22"/>
          <w:szCs w:val="22"/>
        </w:rPr>
        <w:t xml:space="preserve">El </w:t>
      </w:r>
      <w:r w:rsidRPr="00CA64B9">
        <w:rPr>
          <w:rFonts w:ascii="Calibri" w:hAnsi="Calibri" w:cs="Calibri"/>
          <w:sz w:val="22"/>
          <w:szCs w:val="22"/>
        </w:rPr>
        <w:t>Mariscal Louis Hubert Gonzalve Lyautey</w:t>
      </w:r>
      <w:r w:rsidR="00685053" w:rsidRPr="00CA64B9">
        <w:rPr>
          <w:rFonts w:ascii="Calibri" w:hAnsi="Calibri" w:cs="Calibri"/>
          <w:sz w:val="22"/>
          <w:szCs w:val="22"/>
        </w:rPr>
        <w:t>, de cara a la opinión pública, siempre mantuvo una alta estima y</w:t>
      </w:r>
      <w:r w:rsidRPr="00CA64B9">
        <w:rPr>
          <w:rFonts w:ascii="Calibri" w:hAnsi="Calibri" w:cs="Calibri"/>
          <w:sz w:val="22"/>
          <w:szCs w:val="22"/>
        </w:rPr>
        <w:t xml:space="preserve"> un</w:t>
      </w:r>
      <w:r w:rsidR="00685053" w:rsidRPr="00CA64B9">
        <w:rPr>
          <w:rFonts w:ascii="Calibri" w:hAnsi="Calibri" w:cs="Calibri"/>
          <w:sz w:val="22"/>
          <w:szCs w:val="22"/>
        </w:rPr>
        <w:t xml:space="preserve"> alto</w:t>
      </w:r>
      <w:r w:rsidRPr="00CA64B9">
        <w:rPr>
          <w:rFonts w:ascii="Calibri" w:hAnsi="Calibri" w:cs="Calibri"/>
          <w:sz w:val="22"/>
          <w:szCs w:val="22"/>
        </w:rPr>
        <w:t xml:space="preserve"> concepto de las cualidades militares del </w:t>
      </w:r>
      <w:r w:rsidR="00685053" w:rsidRPr="00CA64B9">
        <w:rPr>
          <w:rFonts w:ascii="Calibri" w:hAnsi="Calibri" w:cs="Calibri"/>
          <w:sz w:val="22"/>
          <w:szCs w:val="22"/>
        </w:rPr>
        <w:t>Alto Comisario G</w:t>
      </w:r>
      <w:r w:rsidRPr="00CA64B9">
        <w:rPr>
          <w:rFonts w:ascii="Calibri" w:hAnsi="Calibri" w:cs="Calibri"/>
          <w:sz w:val="22"/>
          <w:szCs w:val="22"/>
        </w:rPr>
        <w:t xml:space="preserve">eneral </w:t>
      </w:r>
      <w:r w:rsidR="00685053" w:rsidRPr="00CA64B9">
        <w:rPr>
          <w:rFonts w:ascii="Calibri" w:hAnsi="Calibri" w:cs="Calibri"/>
          <w:sz w:val="22"/>
          <w:szCs w:val="22"/>
        </w:rPr>
        <w:t xml:space="preserve">Dámaso </w:t>
      </w:r>
      <w:r w:rsidRPr="00CA64B9">
        <w:rPr>
          <w:rFonts w:ascii="Calibri" w:hAnsi="Calibri" w:cs="Calibri"/>
          <w:sz w:val="22"/>
          <w:szCs w:val="22"/>
        </w:rPr>
        <w:t xml:space="preserve">Berenguer. </w:t>
      </w:r>
      <w:r w:rsidR="00685053" w:rsidRPr="00CA64B9">
        <w:rPr>
          <w:rFonts w:ascii="Calibri" w:hAnsi="Calibri" w:cs="Calibri"/>
          <w:sz w:val="22"/>
          <w:szCs w:val="22"/>
        </w:rPr>
        <w:t>Posteriormente a los acontecimientos</w:t>
      </w:r>
      <w:r w:rsidRPr="00CA64B9">
        <w:rPr>
          <w:rFonts w:ascii="Calibri" w:hAnsi="Calibri" w:cs="Calibri"/>
          <w:sz w:val="22"/>
          <w:szCs w:val="22"/>
        </w:rPr>
        <w:t xml:space="preserve"> del</w:t>
      </w:r>
      <w:r w:rsidR="00685053" w:rsidRPr="00CA64B9">
        <w:rPr>
          <w:rFonts w:ascii="Calibri" w:hAnsi="Calibri" w:cs="Calibri"/>
          <w:sz w:val="22"/>
          <w:szCs w:val="22"/>
        </w:rPr>
        <w:t xml:space="preserve"> </w:t>
      </w:r>
      <w:r w:rsidR="00685053" w:rsidRPr="00CA64B9">
        <w:rPr>
          <w:rFonts w:ascii="Calibri" w:hAnsi="Calibri" w:cs="Calibri"/>
          <w:i/>
          <w:iCs/>
          <w:sz w:val="22"/>
          <w:szCs w:val="22"/>
        </w:rPr>
        <w:t>«desastre de Annual»</w:t>
      </w:r>
      <w:r w:rsidRPr="00CA64B9">
        <w:rPr>
          <w:rFonts w:ascii="Calibri" w:hAnsi="Calibri" w:cs="Calibri"/>
          <w:sz w:val="22"/>
          <w:szCs w:val="22"/>
        </w:rPr>
        <w:t xml:space="preserve">, </w:t>
      </w:r>
      <w:r w:rsidR="00685053" w:rsidRPr="00CA64B9">
        <w:rPr>
          <w:rFonts w:ascii="Calibri" w:hAnsi="Calibri" w:cs="Calibri"/>
          <w:sz w:val="22"/>
          <w:szCs w:val="22"/>
        </w:rPr>
        <w:t xml:space="preserve">el Mariscal Louis Hubert Gonzalve Lyautey </w:t>
      </w:r>
      <w:r w:rsidRPr="00CA64B9">
        <w:rPr>
          <w:rFonts w:ascii="Calibri" w:hAnsi="Calibri" w:cs="Calibri"/>
          <w:sz w:val="22"/>
          <w:szCs w:val="22"/>
        </w:rPr>
        <w:t>dirigi</w:t>
      </w:r>
      <w:r w:rsidR="00685053" w:rsidRPr="00CA64B9">
        <w:rPr>
          <w:rFonts w:ascii="Calibri" w:hAnsi="Calibri" w:cs="Calibri"/>
          <w:sz w:val="22"/>
          <w:szCs w:val="22"/>
        </w:rPr>
        <w:t>ó una carta</w:t>
      </w:r>
      <w:r w:rsidRPr="00CA64B9">
        <w:rPr>
          <w:rFonts w:ascii="Calibri" w:hAnsi="Calibri" w:cs="Calibri"/>
          <w:sz w:val="22"/>
          <w:szCs w:val="22"/>
        </w:rPr>
        <w:t xml:space="preserve"> al Primer </w:t>
      </w:r>
      <w:r w:rsidR="00685053" w:rsidRPr="00CA64B9">
        <w:rPr>
          <w:rFonts w:ascii="Calibri" w:hAnsi="Calibri" w:cs="Calibri"/>
          <w:sz w:val="22"/>
          <w:szCs w:val="22"/>
        </w:rPr>
        <w:t>M</w:t>
      </w:r>
      <w:r w:rsidRPr="00CA64B9">
        <w:rPr>
          <w:rFonts w:ascii="Calibri" w:hAnsi="Calibri" w:cs="Calibri"/>
          <w:sz w:val="22"/>
          <w:szCs w:val="22"/>
        </w:rPr>
        <w:t>inistro de la República Francesa,</w:t>
      </w:r>
      <w:r w:rsidR="00685053" w:rsidRPr="00CA64B9">
        <w:rPr>
          <w:rFonts w:ascii="Calibri" w:hAnsi="Calibri" w:cs="Calibri"/>
          <w:sz w:val="22"/>
          <w:szCs w:val="22"/>
        </w:rPr>
        <w:t xml:space="preserve"> Aristide Briand. El Mariscal Louis Hubert Gonzalve Lyautey expuso</w:t>
      </w:r>
      <w:r w:rsidRPr="00CA64B9">
        <w:rPr>
          <w:rFonts w:ascii="Calibri" w:hAnsi="Calibri" w:cs="Calibri"/>
          <w:sz w:val="22"/>
          <w:szCs w:val="22"/>
        </w:rPr>
        <w:t xml:space="preserve"> las virtudes castrenses </w:t>
      </w:r>
      <w:r w:rsidR="00D517E5" w:rsidRPr="00CA64B9">
        <w:rPr>
          <w:rFonts w:ascii="Calibri" w:hAnsi="Calibri" w:cs="Calibri"/>
          <w:sz w:val="22"/>
          <w:szCs w:val="22"/>
        </w:rPr>
        <w:t xml:space="preserve">y los conocimientos estratégicos </w:t>
      </w:r>
      <w:r w:rsidRPr="00CA64B9">
        <w:rPr>
          <w:rFonts w:ascii="Calibri" w:hAnsi="Calibri" w:cs="Calibri"/>
          <w:sz w:val="22"/>
          <w:szCs w:val="22"/>
        </w:rPr>
        <w:t xml:space="preserve">del Alto Comisario </w:t>
      </w:r>
      <w:r w:rsidR="00D517E5" w:rsidRPr="00CA64B9">
        <w:rPr>
          <w:rFonts w:ascii="Calibri" w:hAnsi="Calibri" w:cs="Calibri"/>
          <w:sz w:val="22"/>
          <w:szCs w:val="22"/>
        </w:rPr>
        <w:t>General Dámaso Berenguer</w:t>
      </w:r>
      <w:r w:rsidRPr="00CA64B9">
        <w:rPr>
          <w:rFonts w:ascii="Calibri" w:hAnsi="Calibri" w:cs="Calibri"/>
          <w:sz w:val="22"/>
          <w:szCs w:val="22"/>
        </w:rPr>
        <w:t xml:space="preserve">. </w:t>
      </w:r>
    </w:p>
    <w:p w14:paraId="23D70766" w14:textId="77777777" w:rsidR="002045F2" w:rsidRPr="00CA64B9" w:rsidRDefault="002045F2" w:rsidP="00EF6B6F">
      <w:pPr>
        <w:spacing w:after="0"/>
        <w:jc w:val="both"/>
        <w:rPr>
          <w:rFonts w:ascii="Calibri" w:hAnsi="Calibri" w:cs="Calibri"/>
          <w:sz w:val="22"/>
          <w:szCs w:val="22"/>
        </w:rPr>
      </w:pPr>
    </w:p>
    <w:p w14:paraId="75066AB1" w14:textId="640043EB" w:rsidR="002045F2" w:rsidRPr="00CA64B9" w:rsidRDefault="002045F2" w:rsidP="002045F2">
      <w:pPr>
        <w:spacing w:after="0"/>
        <w:jc w:val="both"/>
        <w:rPr>
          <w:rFonts w:ascii="Calibri" w:hAnsi="Calibri" w:cs="Calibri"/>
          <w:i/>
          <w:iCs/>
          <w:sz w:val="22"/>
          <w:szCs w:val="22"/>
        </w:rPr>
      </w:pPr>
      <w:r w:rsidRPr="00CA64B9">
        <w:rPr>
          <w:rFonts w:ascii="Calibri" w:hAnsi="Calibri" w:cs="Calibri"/>
          <w:i/>
          <w:iCs/>
          <w:sz w:val="22"/>
          <w:szCs w:val="22"/>
        </w:rPr>
        <w:t>«</w:t>
      </w:r>
      <w:r w:rsidR="00A11D3B" w:rsidRPr="00CA64B9">
        <w:rPr>
          <w:rFonts w:ascii="Calibri" w:hAnsi="Calibri" w:cs="Calibri"/>
          <w:i/>
          <w:iCs/>
          <w:sz w:val="22"/>
          <w:szCs w:val="22"/>
        </w:rPr>
        <w:t>…</w:t>
      </w:r>
      <w:r w:rsidRPr="00CA64B9">
        <w:rPr>
          <w:rFonts w:ascii="Calibri" w:hAnsi="Calibri" w:cs="Calibri"/>
          <w:i/>
          <w:iCs/>
          <w:sz w:val="22"/>
          <w:szCs w:val="22"/>
        </w:rPr>
        <w:t xml:space="preserve">El alto comisionado español, el general Berenguer </w:t>
      </w:r>
      <w:r w:rsidR="00A11D3B" w:rsidRPr="00CA64B9">
        <w:rPr>
          <w:rFonts w:ascii="Calibri" w:hAnsi="Calibri" w:cs="Calibri"/>
          <w:i/>
          <w:iCs/>
          <w:sz w:val="22"/>
          <w:szCs w:val="22"/>
        </w:rPr>
        <w:t>[</w:t>
      </w:r>
      <w:r w:rsidRPr="00CA64B9">
        <w:rPr>
          <w:rFonts w:ascii="Calibri" w:hAnsi="Calibri" w:cs="Calibri"/>
          <w:i/>
          <w:iCs/>
          <w:sz w:val="22"/>
          <w:szCs w:val="22"/>
        </w:rPr>
        <w:t>afirmó</w:t>
      </w:r>
      <w:r w:rsidR="00A11D3B" w:rsidRPr="00CA64B9">
        <w:rPr>
          <w:rFonts w:ascii="Calibri" w:hAnsi="Calibri" w:cs="Calibri"/>
          <w:i/>
          <w:iCs/>
          <w:sz w:val="22"/>
          <w:szCs w:val="22"/>
        </w:rPr>
        <w:t xml:space="preserve"> el Mariscal Louis Hubert Gonzalve Lyautey]</w:t>
      </w:r>
      <w:r w:rsidRPr="00CA64B9">
        <w:rPr>
          <w:rFonts w:ascii="Calibri" w:hAnsi="Calibri" w:cs="Calibri"/>
          <w:i/>
          <w:iCs/>
          <w:sz w:val="22"/>
          <w:szCs w:val="22"/>
        </w:rPr>
        <w:t>, prosigue con una actividad extraordinaria la</w:t>
      </w:r>
      <w:r w:rsidR="00A11D3B" w:rsidRPr="00CA64B9">
        <w:rPr>
          <w:rFonts w:ascii="Calibri" w:hAnsi="Calibri" w:cs="Calibri"/>
          <w:i/>
          <w:iCs/>
          <w:sz w:val="22"/>
          <w:szCs w:val="22"/>
        </w:rPr>
        <w:t xml:space="preserve"> </w:t>
      </w:r>
      <w:r w:rsidRPr="00CA64B9">
        <w:rPr>
          <w:rFonts w:ascii="Calibri" w:hAnsi="Calibri" w:cs="Calibri"/>
          <w:i/>
          <w:iCs/>
          <w:sz w:val="22"/>
          <w:szCs w:val="22"/>
        </w:rPr>
        <w:t>sometimiento de esta región. Sería totalmente injusto no reconocer que actúa con método, con un sentido de</w:t>
      </w:r>
    </w:p>
    <w:p w14:paraId="009FA1AC" w14:textId="53E95C34" w:rsidR="002045F2" w:rsidRPr="00CA64B9" w:rsidRDefault="002045F2" w:rsidP="00A11D3B">
      <w:pPr>
        <w:spacing w:after="0"/>
        <w:jc w:val="both"/>
        <w:rPr>
          <w:rFonts w:ascii="Calibri" w:hAnsi="Calibri" w:cs="Calibri"/>
          <w:i/>
          <w:iCs/>
          <w:sz w:val="22"/>
          <w:szCs w:val="22"/>
        </w:rPr>
      </w:pPr>
      <w:r w:rsidRPr="00CA64B9">
        <w:rPr>
          <w:rFonts w:ascii="Calibri" w:hAnsi="Calibri" w:cs="Calibri"/>
          <w:i/>
          <w:iCs/>
          <w:sz w:val="22"/>
          <w:szCs w:val="22"/>
        </w:rPr>
        <w:t>la política indígena y con una autoridad que le honra enormemente. En menos de dos años ha obtenido resultados</w:t>
      </w:r>
      <w:r w:rsidR="00A11D3B" w:rsidRPr="00CA64B9">
        <w:rPr>
          <w:rFonts w:ascii="Calibri" w:hAnsi="Calibri" w:cs="Calibri"/>
          <w:i/>
          <w:iCs/>
          <w:sz w:val="22"/>
          <w:szCs w:val="22"/>
        </w:rPr>
        <w:t xml:space="preserve"> </w:t>
      </w:r>
      <w:r w:rsidRPr="00CA64B9">
        <w:rPr>
          <w:rFonts w:ascii="Calibri" w:hAnsi="Calibri" w:cs="Calibri"/>
          <w:i/>
          <w:iCs/>
          <w:sz w:val="22"/>
          <w:szCs w:val="22"/>
        </w:rPr>
        <w:t>incomparablemente superiores a los alcanzados durante los diez años anteriores, en los que los españoles no habían hecho más que estancarse y</w:t>
      </w:r>
      <w:r w:rsidR="00A11D3B" w:rsidRPr="00CA64B9">
        <w:rPr>
          <w:rFonts w:ascii="Calibri" w:hAnsi="Calibri" w:cs="Calibri"/>
          <w:i/>
          <w:iCs/>
          <w:sz w:val="22"/>
          <w:szCs w:val="22"/>
        </w:rPr>
        <w:t xml:space="preserve"> </w:t>
      </w:r>
      <w:r w:rsidRPr="00CA64B9">
        <w:rPr>
          <w:rFonts w:ascii="Calibri" w:hAnsi="Calibri" w:cs="Calibri"/>
          <w:i/>
          <w:iCs/>
          <w:sz w:val="22"/>
          <w:szCs w:val="22"/>
        </w:rPr>
        <w:t>no habían logrado desbrozar las parcelas que ocupaban en las costas y que permanecían sin cultivar entre ellas</w:t>
      </w:r>
      <w:r w:rsidR="00A11D3B" w:rsidRPr="00CA64B9">
        <w:rPr>
          <w:rFonts w:ascii="Calibri" w:hAnsi="Calibri" w:cs="Calibri"/>
          <w:i/>
          <w:iCs/>
          <w:sz w:val="22"/>
          <w:szCs w:val="22"/>
        </w:rPr>
        <w:t>…</w:t>
      </w:r>
      <w:r w:rsidRPr="00CA64B9">
        <w:rPr>
          <w:rFonts w:ascii="Calibri" w:hAnsi="Calibri" w:cs="Calibri"/>
          <w:i/>
          <w:iCs/>
          <w:sz w:val="22"/>
          <w:szCs w:val="22"/>
        </w:rPr>
        <w:t xml:space="preserve">» </w:t>
      </w:r>
      <w:r w:rsidR="00C61958" w:rsidRPr="00CA64B9">
        <w:rPr>
          <w:rFonts w:ascii="Calibri" w:hAnsi="Calibri" w:cs="Calibri"/>
          <w:i/>
          <w:iCs/>
          <w:sz w:val="22"/>
          <w:szCs w:val="22"/>
        </w:rPr>
        <w:t xml:space="preserve"> </w:t>
      </w:r>
      <w:r w:rsidR="00C61958" w:rsidRPr="00CA64B9">
        <w:rPr>
          <w:rFonts w:ascii="Calibri" w:hAnsi="Calibri" w:cs="Calibri"/>
          <w:i/>
          <w:iCs/>
          <w:sz w:val="18"/>
          <w:szCs w:val="18"/>
        </w:rPr>
        <w:t>Archives du Ministére des Affaires Étrangéres</w:t>
      </w:r>
    </w:p>
    <w:p w14:paraId="3DEDC544" w14:textId="77777777" w:rsidR="00A11D3B" w:rsidRPr="00CA64B9" w:rsidRDefault="00A11D3B" w:rsidP="002045F2">
      <w:pPr>
        <w:spacing w:after="0"/>
        <w:jc w:val="both"/>
        <w:rPr>
          <w:rFonts w:ascii="Calibri" w:hAnsi="Calibri" w:cs="Calibri"/>
          <w:sz w:val="22"/>
          <w:szCs w:val="22"/>
        </w:rPr>
      </w:pPr>
    </w:p>
    <w:p w14:paraId="6D8633DD" w14:textId="0647E845" w:rsidR="002045F2" w:rsidRDefault="00A11D3B" w:rsidP="00A11D3B">
      <w:pPr>
        <w:spacing w:after="0"/>
        <w:jc w:val="both"/>
        <w:rPr>
          <w:rFonts w:ascii="Calibri" w:hAnsi="Calibri" w:cs="Calibri"/>
          <w:sz w:val="22"/>
          <w:szCs w:val="22"/>
        </w:rPr>
      </w:pPr>
      <w:r w:rsidRPr="00CA64B9">
        <w:rPr>
          <w:rFonts w:ascii="Calibri" w:hAnsi="Calibri" w:cs="Calibri"/>
          <w:sz w:val="22"/>
          <w:szCs w:val="22"/>
        </w:rPr>
        <w:t>Este tipo de mensajes y afirmaciones se contradecían un poco con la opinión general que mantenía el Mariscal Louis Hubert Gonzalve Lyautey sobre los mandatarios españoles</w:t>
      </w:r>
      <w:r w:rsidR="00FF7E7B" w:rsidRPr="00CA64B9">
        <w:rPr>
          <w:rFonts w:ascii="Calibri" w:hAnsi="Calibri" w:cs="Calibri"/>
          <w:sz w:val="22"/>
          <w:szCs w:val="22"/>
        </w:rPr>
        <w:t>.</w:t>
      </w:r>
      <w:r w:rsidRPr="00CA64B9">
        <w:rPr>
          <w:rFonts w:ascii="Calibri" w:hAnsi="Calibri" w:cs="Calibri"/>
          <w:sz w:val="22"/>
          <w:szCs w:val="22"/>
        </w:rPr>
        <w:t xml:space="preserve"> </w:t>
      </w:r>
      <w:r w:rsidR="00FF7E7B" w:rsidRPr="00CA64B9">
        <w:rPr>
          <w:rFonts w:ascii="Calibri" w:hAnsi="Calibri" w:cs="Calibri"/>
          <w:sz w:val="22"/>
          <w:szCs w:val="22"/>
        </w:rPr>
        <w:t>D</w:t>
      </w:r>
      <w:r w:rsidRPr="00CA64B9">
        <w:rPr>
          <w:rFonts w:ascii="Calibri" w:hAnsi="Calibri" w:cs="Calibri"/>
          <w:sz w:val="22"/>
          <w:szCs w:val="22"/>
        </w:rPr>
        <w:t xml:space="preserve">esde </w:t>
      </w:r>
      <w:r w:rsidR="00FF7E7B" w:rsidRPr="00CA64B9">
        <w:rPr>
          <w:rFonts w:ascii="Calibri" w:hAnsi="Calibri" w:cs="Calibri"/>
          <w:sz w:val="22"/>
          <w:szCs w:val="22"/>
        </w:rPr>
        <w:t xml:space="preserve">que </w:t>
      </w:r>
      <w:r w:rsidRPr="00CA64B9">
        <w:rPr>
          <w:rFonts w:ascii="Calibri" w:hAnsi="Calibri" w:cs="Calibri"/>
          <w:sz w:val="22"/>
          <w:szCs w:val="22"/>
        </w:rPr>
        <w:t>comenzaron las relaciones con España en materia del Protectorado de Marruecos, el Mariscal Louis Hubert Gonzalve Lyautey, despachó actividad con ocho</w:t>
      </w:r>
      <w:r w:rsidR="002045F2" w:rsidRPr="00CA64B9">
        <w:rPr>
          <w:rFonts w:ascii="Calibri" w:hAnsi="Calibri" w:cs="Calibri"/>
          <w:sz w:val="22"/>
          <w:szCs w:val="22"/>
        </w:rPr>
        <w:t xml:space="preserve"> Altos Comisarios </w:t>
      </w:r>
      <w:r w:rsidRPr="00CA64B9">
        <w:rPr>
          <w:rFonts w:ascii="Calibri" w:hAnsi="Calibri" w:cs="Calibri"/>
          <w:sz w:val="22"/>
          <w:szCs w:val="22"/>
        </w:rPr>
        <w:t>de España. De todos ellos, tan sólo el General Dámaso</w:t>
      </w:r>
      <w:r w:rsidR="002045F2" w:rsidRPr="00CA64B9">
        <w:rPr>
          <w:rFonts w:ascii="Calibri" w:hAnsi="Calibri" w:cs="Calibri"/>
          <w:sz w:val="22"/>
          <w:szCs w:val="22"/>
        </w:rPr>
        <w:t xml:space="preserve"> Berenguer </w:t>
      </w:r>
      <w:r w:rsidRPr="00CA64B9">
        <w:rPr>
          <w:rFonts w:ascii="Calibri" w:hAnsi="Calibri" w:cs="Calibri"/>
          <w:sz w:val="22"/>
          <w:szCs w:val="22"/>
        </w:rPr>
        <w:t xml:space="preserve">consiguió </w:t>
      </w:r>
      <w:r w:rsidR="002045F2" w:rsidRPr="00CA64B9">
        <w:rPr>
          <w:rFonts w:ascii="Calibri" w:hAnsi="Calibri" w:cs="Calibri"/>
          <w:sz w:val="22"/>
          <w:szCs w:val="22"/>
        </w:rPr>
        <w:t>gana</w:t>
      </w:r>
      <w:r w:rsidRPr="00CA64B9">
        <w:rPr>
          <w:rFonts w:ascii="Calibri" w:hAnsi="Calibri" w:cs="Calibri"/>
          <w:sz w:val="22"/>
          <w:szCs w:val="22"/>
        </w:rPr>
        <w:t>rse</w:t>
      </w:r>
      <w:r w:rsidR="002045F2" w:rsidRPr="00CA64B9">
        <w:rPr>
          <w:rFonts w:ascii="Calibri" w:hAnsi="Calibri" w:cs="Calibri"/>
          <w:sz w:val="22"/>
          <w:szCs w:val="22"/>
        </w:rPr>
        <w:t xml:space="preserve"> su confianza</w:t>
      </w:r>
      <w:r w:rsidRPr="00CA64B9">
        <w:rPr>
          <w:rFonts w:ascii="Calibri" w:hAnsi="Calibri" w:cs="Calibri"/>
          <w:sz w:val="22"/>
          <w:szCs w:val="22"/>
        </w:rPr>
        <w:t>, puesto que el General español, aparte de comunicarse en perfecto francés, nunca discutió las propuestas del Mariscal Louis Hubert Gonzalve Lyautey, quien en ocasiones llegó a presionar en exceso al General Dámaso Berenguer.</w:t>
      </w:r>
    </w:p>
    <w:p w14:paraId="4C51C63F" w14:textId="77777777" w:rsidR="00CA64B9" w:rsidRPr="00CA64B9" w:rsidRDefault="00CA64B9" w:rsidP="00A11D3B">
      <w:pPr>
        <w:spacing w:after="0"/>
        <w:jc w:val="both"/>
        <w:rPr>
          <w:rFonts w:ascii="Calibri" w:hAnsi="Calibri" w:cs="Calibri"/>
          <w:sz w:val="22"/>
          <w:szCs w:val="22"/>
        </w:rPr>
      </w:pPr>
    </w:p>
    <w:p w14:paraId="3BA73C11" w14:textId="6A40EC41" w:rsidR="002045F2" w:rsidRPr="00CA64B9" w:rsidRDefault="00A11D3B" w:rsidP="006D30A3">
      <w:pPr>
        <w:spacing w:after="0"/>
        <w:jc w:val="both"/>
        <w:rPr>
          <w:rFonts w:ascii="Calibri" w:hAnsi="Calibri" w:cs="Calibri"/>
          <w:sz w:val="22"/>
          <w:szCs w:val="22"/>
        </w:rPr>
      </w:pPr>
      <w:r w:rsidRPr="00CA64B9">
        <w:rPr>
          <w:rFonts w:ascii="Calibri" w:hAnsi="Calibri" w:cs="Calibri"/>
          <w:sz w:val="22"/>
          <w:szCs w:val="22"/>
        </w:rPr>
        <w:t xml:space="preserve">El Mariscal Louis Hubert Gonzalve Lyautey </w:t>
      </w:r>
      <w:r w:rsidR="002045F2" w:rsidRPr="00CA64B9">
        <w:rPr>
          <w:rFonts w:ascii="Calibri" w:hAnsi="Calibri" w:cs="Calibri"/>
          <w:sz w:val="22"/>
          <w:szCs w:val="22"/>
        </w:rPr>
        <w:t>envió un telegrama</w:t>
      </w:r>
      <w:r w:rsidRPr="00CA64B9">
        <w:rPr>
          <w:rFonts w:ascii="Calibri" w:hAnsi="Calibri" w:cs="Calibri"/>
          <w:sz w:val="22"/>
          <w:szCs w:val="22"/>
        </w:rPr>
        <w:t xml:space="preserve"> </w:t>
      </w:r>
      <w:r w:rsidR="00FF7E7B" w:rsidRPr="00CA64B9">
        <w:rPr>
          <w:rFonts w:ascii="Calibri" w:hAnsi="Calibri" w:cs="Calibri"/>
          <w:sz w:val="22"/>
          <w:szCs w:val="22"/>
        </w:rPr>
        <w:t xml:space="preserve">dirigido </w:t>
      </w:r>
      <w:r w:rsidRPr="00CA64B9">
        <w:rPr>
          <w:rFonts w:ascii="Calibri" w:hAnsi="Calibri" w:cs="Calibri"/>
          <w:sz w:val="22"/>
          <w:szCs w:val="22"/>
        </w:rPr>
        <w:t>al Alto Comisario General Dámaso Berenguer, presentando sus más sinceras</w:t>
      </w:r>
      <w:r w:rsidR="002045F2" w:rsidRPr="00CA64B9">
        <w:rPr>
          <w:rFonts w:ascii="Calibri" w:hAnsi="Calibri" w:cs="Calibri"/>
          <w:sz w:val="22"/>
          <w:szCs w:val="22"/>
        </w:rPr>
        <w:t xml:space="preserve"> condolencia</w:t>
      </w:r>
      <w:r w:rsidRPr="00CA64B9">
        <w:rPr>
          <w:rFonts w:ascii="Calibri" w:hAnsi="Calibri" w:cs="Calibri"/>
          <w:sz w:val="22"/>
          <w:szCs w:val="22"/>
        </w:rPr>
        <w:t>s</w:t>
      </w:r>
      <w:r w:rsidR="002045F2" w:rsidRPr="00CA64B9">
        <w:rPr>
          <w:rFonts w:ascii="Calibri" w:hAnsi="Calibri" w:cs="Calibri"/>
          <w:sz w:val="22"/>
          <w:szCs w:val="22"/>
        </w:rPr>
        <w:t xml:space="preserve"> por lo</w:t>
      </w:r>
      <w:r w:rsidRPr="00CA64B9">
        <w:rPr>
          <w:rFonts w:ascii="Calibri" w:hAnsi="Calibri" w:cs="Calibri"/>
          <w:sz w:val="22"/>
          <w:szCs w:val="22"/>
        </w:rPr>
        <w:t>s sucesos de Annual,</w:t>
      </w:r>
      <w:r w:rsidR="002045F2" w:rsidRPr="00CA64B9">
        <w:rPr>
          <w:rFonts w:ascii="Calibri" w:hAnsi="Calibri" w:cs="Calibri"/>
          <w:sz w:val="22"/>
          <w:szCs w:val="22"/>
        </w:rPr>
        <w:t xml:space="preserve"> el día 26 de julio de 1921</w:t>
      </w:r>
      <w:r w:rsidRPr="00CA64B9">
        <w:rPr>
          <w:rFonts w:ascii="Calibri" w:hAnsi="Calibri" w:cs="Calibri"/>
          <w:sz w:val="22"/>
          <w:szCs w:val="22"/>
        </w:rPr>
        <w:t>. E</w:t>
      </w:r>
      <w:r w:rsidR="002045F2" w:rsidRPr="00CA64B9">
        <w:rPr>
          <w:rFonts w:ascii="Calibri" w:hAnsi="Calibri" w:cs="Calibri"/>
          <w:sz w:val="22"/>
          <w:szCs w:val="22"/>
        </w:rPr>
        <w:t>l Alto Comisario</w:t>
      </w:r>
      <w:r w:rsidRPr="00CA64B9">
        <w:rPr>
          <w:rFonts w:ascii="Calibri" w:hAnsi="Calibri" w:cs="Calibri"/>
          <w:sz w:val="22"/>
          <w:szCs w:val="22"/>
        </w:rPr>
        <w:t xml:space="preserve"> General Dámaso Berenguer</w:t>
      </w:r>
      <w:r w:rsidR="002045F2" w:rsidRPr="00CA64B9">
        <w:rPr>
          <w:rFonts w:ascii="Calibri" w:hAnsi="Calibri" w:cs="Calibri"/>
          <w:sz w:val="22"/>
          <w:szCs w:val="22"/>
        </w:rPr>
        <w:t xml:space="preserve"> </w:t>
      </w:r>
      <w:r w:rsidRPr="00CA64B9">
        <w:rPr>
          <w:rFonts w:ascii="Calibri" w:hAnsi="Calibri" w:cs="Calibri"/>
          <w:sz w:val="22"/>
          <w:szCs w:val="22"/>
        </w:rPr>
        <w:t xml:space="preserve">respondió a este telegrama el día </w:t>
      </w:r>
      <w:r w:rsidR="002045F2" w:rsidRPr="00CA64B9">
        <w:rPr>
          <w:rFonts w:ascii="Calibri" w:hAnsi="Calibri" w:cs="Calibri"/>
          <w:sz w:val="22"/>
          <w:szCs w:val="22"/>
        </w:rPr>
        <w:t>28 de julio</w:t>
      </w:r>
      <w:r w:rsidRPr="00CA64B9">
        <w:rPr>
          <w:rFonts w:ascii="Calibri" w:hAnsi="Calibri" w:cs="Calibri"/>
          <w:sz w:val="22"/>
          <w:szCs w:val="22"/>
        </w:rPr>
        <w:t xml:space="preserve"> de 1921</w:t>
      </w:r>
      <w:r w:rsidR="002045F2" w:rsidRPr="00CA64B9">
        <w:rPr>
          <w:rFonts w:ascii="Calibri" w:hAnsi="Calibri" w:cs="Calibri"/>
          <w:sz w:val="22"/>
          <w:szCs w:val="22"/>
        </w:rPr>
        <w:t>. En amb</w:t>
      </w:r>
      <w:r w:rsidR="006D30A3" w:rsidRPr="00CA64B9">
        <w:rPr>
          <w:rFonts w:ascii="Calibri" w:hAnsi="Calibri" w:cs="Calibri"/>
          <w:sz w:val="22"/>
          <w:szCs w:val="22"/>
        </w:rPr>
        <w:t>a</w:t>
      </w:r>
      <w:r w:rsidR="002045F2" w:rsidRPr="00CA64B9">
        <w:rPr>
          <w:rFonts w:ascii="Calibri" w:hAnsi="Calibri" w:cs="Calibri"/>
          <w:sz w:val="22"/>
          <w:szCs w:val="22"/>
        </w:rPr>
        <w:t xml:space="preserve">s </w:t>
      </w:r>
      <w:r w:rsidR="006D30A3" w:rsidRPr="00CA64B9">
        <w:rPr>
          <w:rFonts w:ascii="Calibri" w:hAnsi="Calibri" w:cs="Calibri"/>
          <w:sz w:val="22"/>
          <w:szCs w:val="22"/>
        </w:rPr>
        <w:t>comunicaciones</w:t>
      </w:r>
      <w:r w:rsidR="002045F2" w:rsidRPr="00CA64B9">
        <w:rPr>
          <w:rFonts w:ascii="Calibri" w:hAnsi="Calibri" w:cs="Calibri"/>
          <w:sz w:val="22"/>
          <w:szCs w:val="22"/>
        </w:rPr>
        <w:t xml:space="preserve">, la cordialidad </w:t>
      </w:r>
      <w:r w:rsidR="006D30A3" w:rsidRPr="00CA64B9">
        <w:rPr>
          <w:rFonts w:ascii="Calibri" w:hAnsi="Calibri" w:cs="Calibri"/>
          <w:sz w:val="22"/>
          <w:szCs w:val="22"/>
        </w:rPr>
        <w:t xml:space="preserve">entre ambos dirigentes mostraron sus buenas </w:t>
      </w:r>
      <w:r w:rsidR="002045F2" w:rsidRPr="00CA64B9">
        <w:rPr>
          <w:rFonts w:ascii="Calibri" w:hAnsi="Calibri" w:cs="Calibri"/>
          <w:sz w:val="22"/>
          <w:szCs w:val="22"/>
        </w:rPr>
        <w:t>relaciones</w:t>
      </w:r>
      <w:r w:rsidR="006D30A3" w:rsidRPr="00CA64B9">
        <w:rPr>
          <w:rFonts w:ascii="Calibri" w:hAnsi="Calibri" w:cs="Calibri"/>
          <w:sz w:val="22"/>
          <w:szCs w:val="22"/>
        </w:rPr>
        <w:t xml:space="preserve">. </w:t>
      </w:r>
      <w:r w:rsidR="002045F2" w:rsidRPr="00CA64B9">
        <w:rPr>
          <w:rFonts w:ascii="Calibri" w:hAnsi="Calibri" w:cs="Calibri"/>
          <w:sz w:val="22"/>
          <w:szCs w:val="22"/>
        </w:rPr>
        <w:t xml:space="preserve"> </w:t>
      </w:r>
    </w:p>
    <w:p w14:paraId="12138342" w14:textId="77777777" w:rsidR="00D517E5" w:rsidRPr="00CA64B9" w:rsidRDefault="00D517E5" w:rsidP="00EF6B6F">
      <w:pPr>
        <w:spacing w:after="0"/>
        <w:jc w:val="both"/>
        <w:rPr>
          <w:rFonts w:ascii="Calibri" w:hAnsi="Calibri" w:cs="Calibri"/>
          <w:sz w:val="22"/>
          <w:szCs w:val="22"/>
        </w:rPr>
      </w:pPr>
    </w:p>
    <w:p w14:paraId="5FAC7113" w14:textId="52B3122F" w:rsidR="00BB2B40" w:rsidRPr="00CA64B9" w:rsidRDefault="00EF6B6F" w:rsidP="00EF6B6F">
      <w:pPr>
        <w:spacing w:after="0"/>
        <w:jc w:val="both"/>
        <w:rPr>
          <w:rFonts w:ascii="Calibri" w:hAnsi="Calibri" w:cs="Calibri"/>
          <w:sz w:val="22"/>
          <w:szCs w:val="22"/>
        </w:rPr>
      </w:pPr>
      <w:r w:rsidRPr="00CA64B9">
        <w:rPr>
          <w:rFonts w:ascii="Calibri" w:hAnsi="Calibri" w:cs="Calibri"/>
          <w:sz w:val="22"/>
          <w:szCs w:val="22"/>
        </w:rPr>
        <w:t xml:space="preserve">Sin embargo, </w:t>
      </w:r>
      <w:r w:rsidR="006D30A3" w:rsidRPr="00CA64B9">
        <w:rPr>
          <w:rFonts w:ascii="Calibri" w:hAnsi="Calibri" w:cs="Calibri"/>
          <w:sz w:val="22"/>
          <w:szCs w:val="22"/>
        </w:rPr>
        <w:t>la</w:t>
      </w:r>
      <w:r w:rsidRPr="00CA64B9">
        <w:rPr>
          <w:rFonts w:ascii="Calibri" w:hAnsi="Calibri" w:cs="Calibri"/>
          <w:sz w:val="22"/>
          <w:szCs w:val="22"/>
        </w:rPr>
        <w:t xml:space="preserve"> </w:t>
      </w:r>
      <w:proofErr w:type="gramStart"/>
      <w:r w:rsidR="00D517E5" w:rsidRPr="00CA64B9">
        <w:rPr>
          <w:rFonts w:ascii="Calibri" w:hAnsi="Calibri" w:cs="Calibri"/>
          <w:sz w:val="22"/>
          <w:szCs w:val="22"/>
        </w:rPr>
        <w:t>opinión</w:t>
      </w:r>
      <w:r w:rsidR="00FF7E7B" w:rsidRPr="00CA64B9">
        <w:rPr>
          <w:rFonts w:ascii="Calibri" w:hAnsi="Calibri" w:cs="Calibri"/>
          <w:sz w:val="22"/>
          <w:szCs w:val="22"/>
        </w:rPr>
        <w:t xml:space="preserve"> personal</w:t>
      </w:r>
      <w:proofErr w:type="gramEnd"/>
      <w:r w:rsidRPr="00CA64B9">
        <w:rPr>
          <w:rFonts w:ascii="Calibri" w:hAnsi="Calibri" w:cs="Calibri"/>
          <w:sz w:val="22"/>
          <w:szCs w:val="22"/>
        </w:rPr>
        <w:t xml:space="preserve"> </w:t>
      </w:r>
      <w:r w:rsidR="006D30A3" w:rsidRPr="00CA64B9">
        <w:rPr>
          <w:rFonts w:ascii="Calibri" w:hAnsi="Calibri" w:cs="Calibri"/>
          <w:sz w:val="22"/>
          <w:szCs w:val="22"/>
        </w:rPr>
        <w:t xml:space="preserve">del Mariscal Louis Hubert Gonzalve Lyautey </w:t>
      </w:r>
      <w:r w:rsidRPr="00CA64B9">
        <w:rPr>
          <w:rFonts w:ascii="Calibri" w:hAnsi="Calibri" w:cs="Calibri"/>
          <w:sz w:val="22"/>
          <w:szCs w:val="22"/>
        </w:rPr>
        <w:t>sobre la situación</w:t>
      </w:r>
      <w:r w:rsidR="00D517E5" w:rsidRPr="00CA64B9">
        <w:rPr>
          <w:rFonts w:ascii="Calibri" w:hAnsi="Calibri" w:cs="Calibri"/>
          <w:sz w:val="22"/>
          <w:szCs w:val="22"/>
        </w:rPr>
        <w:t xml:space="preserve"> que se generó</w:t>
      </w:r>
      <w:r w:rsidRPr="00CA64B9">
        <w:rPr>
          <w:rFonts w:ascii="Calibri" w:hAnsi="Calibri" w:cs="Calibri"/>
          <w:sz w:val="22"/>
          <w:szCs w:val="22"/>
        </w:rPr>
        <w:t xml:space="preserve"> en el</w:t>
      </w:r>
      <w:r w:rsidR="00D517E5" w:rsidRPr="00CA64B9">
        <w:rPr>
          <w:rFonts w:ascii="Calibri" w:hAnsi="Calibri" w:cs="Calibri"/>
          <w:sz w:val="22"/>
          <w:szCs w:val="22"/>
        </w:rPr>
        <w:t xml:space="preserve"> Protectorado de </w:t>
      </w:r>
      <w:r w:rsidR="002045F2" w:rsidRPr="00CA64B9">
        <w:rPr>
          <w:rFonts w:ascii="Calibri" w:hAnsi="Calibri" w:cs="Calibri"/>
          <w:sz w:val="22"/>
          <w:szCs w:val="22"/>
        </w:rPr>
        <w:t>España</w:t>
      </w:r>
      <w:r w:rsidR="00FF7E7B" w:rsidRPr="00CA64B9">
        <w:rPr>
          <w:rFonts w:ascii="Calibri" w:hAnsi="Calibri" w:cs="Calibri"/>
          <w:sz w:val="22"/>
          <w:szCs w:val="22"/>
        </w:rPr>
        <w:t>, es que</w:t>
      </w:r>
      <w:r w:rsidR="00D517E5" w:rsidRPr="00CA64B9">
        <w:rPr>
          <w:rFonts w:ascii="Calibri" w:hAnsi="Calibri" w:cs="Calibri"/>
          <w:sz w:val="22"/>
          <w:szCs w:val="22"/>
        </w:rPr>
        <w:t xml:space="preserve"> afect</w:t>
      </w:r>
      <w:r w:rsidR="002045F2" w:rsidRPr="00CA64B9">
        <w:rPr>
          <w:rFonts w:ascii="Calibri" w:hAnsi="Calibri" w:cs="Calibri"/>
          <w:sz w:val="22"/>
          <w:szCs w:val="22"/>
        </w:rPr>
        <w:t>ó directamente</w:t>
      </w:r>
      <w:r w:rsidRPr="00CA64B9">
        <w:rPr>
          <w:rFonts w:ascii="Calibri" w:hAnsi="Calibri" w:cs="Calibri"/>
          <w:sz w:val="22"/>
          <w:szCs w:val="22"/>
        </w:rPr>
        <w:t xml:space="preserve"> a los intereses de Francia</w:t>
      </w:r>
      <w:r w:rsidR="00D517E5" w:rsidRPr="00CA64B9">
        <w:rPr>
          <w:rFonts w:ascii="Calibri" w:hAnsi="Calibri" w:cs="Calibri"/>
          <w:sz w:val="22"/>
          <w:szCs w:val="22"/>
        </w:rPr>
        <w:t>, y en este sentido</w:t>
      </w:r>
      <w:r w:rsidRPr="00CA64B9">
        <w:rPr>
          <w:rFonts w:ascii="Calibri" w:hAnsi="Calibri" w:cs="Calibri"/>
          <w:sz w:val="22"/>
          <w:szCs w:val="22"/>
        </w:rPr>
        <w:t xml:space="preserve"> coincidi</w:t>
      </w:r>
      <w:r w:rsidR="00D517E5" w:rsidRPr="00CA64B9">
        <w:rPr>
          <w:rFonts w:ascii="Calibri" w:hAnsi="Calibri" w:cs="Calibri"/>
          <w:sz w:val="22"/>
          <w:szCs w:val="22"/>
        </w:rPr>
        <w:t>ó</w:t>
      </w:r>
      <w:r w:rsidRPr="00CA64B9">
        <w:rPr>
          <w:rFonts w:ascii="Calibri" w:hAnsi="Calibri" w:cs="Calibri"/>
          <w:sz w:val="22"/>
          <w:szCs w:val="22"/>
        </w:rPr>
        <w:t xml:space="preserve"> con</w:t>
      </w:r>
      <w:r w:rsidR="002045F2" w:rsidRPr="00CA64B9">
        <w:rPr>
          <w:rFonts w:ascii="Calibri" w:hAnsi="Calibri" w:cs="Calibri"/>
          <w:sz w:val="22"/>
          <w:szCs w:val="22"/>
        </w:rPr>
        <w:t xml:space="preserve"> la postura que adoptó</w:t>
      </w:r>
      <w:r w:rsidRPr="00CA64B9">
        <w:rPr>
          <w:rFonts w:ascii="Calibri" w:hAnsi="Calibri" w:cs="Calibri"/>
          <w:sz w:val="22"/>
          <w:szCs w:val="22"/>
        </w:rPr>
        <w:t xml:space="preserve"> el delegado militar de la embajada francesa en España, </w:t>
      </w:r>
      <w:r w:rsidR="002045F2" w:rsidRPr="00CA64B9">
        <w:rPr>
          <w:rFonts w:ascii="Calibri" w:hAnsi="Calibri" w:cs="Calibri"/>
          <w:sz w:val="22"/>
          <w:szCs w:val="22"/>
        </w:rPr>
        <w:t xml:space="preserve">Pierre de Cuverville. En un informe que envió este delegado francés </w:t>
      </w:r>
      <w:r w:rsidRPr="00CA64B9">
        <w:rPr>
          <w:rFonts w:ascii="Calibri" w:hAnsi="Calibri" w:cs="Calibri"/>
          <w:sz w:val="22"/>
          <w:szCs w:val="22"/>
        </w:rPr>
        <w:t xml:space="preserve">a </w:t>
      </w:r>
      <w:r w:rsidR="002045F2" w:rsidRPr="00CA64B9">
        <w:rPr>
          <w:rFonts w:ascii="Calibri" w:hAnsi="Calibri" w:cs="Calibri"/>
          <w:sz w:val="22"/>
          <w:szCs w:val="22"/>
        </w:rPr>
        <w:t xml:space="preserve">la </w:t>
      </w:r>
      <w:r w:rsidR="002045F2" w:rsidRPr="00CA64B9">
        <w:rPr>
          <w:rFonts w:ascii="Calibri" w:hAnsi="Calibri" w:cs="Calibri"/>
          <w:sz w:val="22"/>
          <w:szCs w:val="22"/>
        </w:rPr>
        <w:lastRenderedPageBreak/>
        <w:t xml:space="preserve">cancillería de </w:t>
      </w:r>
      <w:r w:rsidRPr="00CA64B9">
        <w:rPr>
          <w:rFonts w:ascii="Calibri" w:hAnsi="Calibri" w:cs="Calibri"/>
          <w:sz w:val="22"/>
          <w:szCs w:val="22"/>
        </w:rPr>
        <w:t>París el 18 de agosto</w:t>
      </w:r>
      <w:r w:rsidR="002045F2" w:rsidRPr="00CA64B9">
        <w:rPr>
          <w:rFonts w:ascii="Calibri" w:hAnsi="Calibri" w:cs="Calibri"/>
          <w:sz w:val="22"/>
          <w:szCs w:val="22"/>
        </w:rPr>
        <w:t xml:space="preserve"> de 1921, aconsejó mantener </w:t>
      </w:r>
      <w:r w:rsidRPr="00CA64B9">
        <w:rPr>
          <w:rFonts w:ascii="Calibri" w:hAnsi="Calibri" w:cs="Calibri"/>
          <w:sz w:val="22"/>
          <w:szCs w:val="22"/>
        </w:rPr>
        <w:t>neutralidad</w:t>
      </w:r>
      <w:r w:rsidR="002045F2" w:rsidRPr="00CA64B9">
        <w:rPr>
          <w:rFonts w:ascii="Calibri" w:hAnsi="Calibri" w:cs="Calibri"/>
          <w:sz w:val="22"/>
          <w:szCs w:val="22"/>
        </w:rPr>
        <w:t xml:space="preserve"> </w:t>
      </w:r>
      <w:r w:rsidRPr="00CA64B9">
        <w:rPr>
          <w:rFonts w:ascii="Calibri" w:hAnsi="Calibri" w:cs="Calibri"/>
          <w:sz w:val="22"/>
          <w:szCs w:val="22"/>
        </w:rPr>
        <w:t>en el conflicto entre los españoles y los rifeños</w:t>
      </w:r>
      <w:r w:rsidR="002045F2" w:rsidRPr="00CA64B9">
        <w:rPr>
          <w:rFonts w:ascii="Calibri" w:hAnsi="Calibri" w:cs="Calibri"/>
          <w:sz w:val="22"/>
          <w:szCs w:val="22"/>
        </w:rPr>
        <w:t>;</w:t>
      </w:r>
      <w:r w:rsidR="006D30A3" w:rsidRPr="00CA64B9">
        <w:rPr>
          <w:rFonts w:ascii="Calibri" w:hAnsi="Calibri" w:cs="Calibri"/>
          <w:sz w:val="22"/>
          <w:szCs w:val="22"/>
        </w:rPr>
        <w:t xml:space="preserve"> </w:t>
      </w:r>
    </w:p>
    <w:p w14:paraId="4BB91442" w14:textId="77777777" w:rsidR="002045F2" w:rsidRPr="00CA64B9" w:rsidRDefault="002045F2" w:rsidP="00EF6B6F">
      <w:pPr>
        <w:spacing w:after="0"/>
        <w:jc w:val="both"/>
        <w:rPr>
          <w:rFonts w:ascii="Calibri" w:hAnsi="Calibri" w:cs="Calibri"/>
          <w:sz w:val="22"/>
          <w:szCs w:val="22"/>
        </w:rPr>
      </w:pPr>
    </w:p>
    <w:p w14:paraId="621EE358" w14:textId="27705EE3" w:rsidR="002045F2" w:rsidRPr="00CA64B9" w:rsidRDefault="002045F2" w:rsidP="002045F2">
      <w:pPr>
        <w:spacing w:after="0"/>
        <w:jc w:val="both"/>
        <w:rPr>
          <w:rFonts w:ascii="Calibri" w:hAnsi="Calibri" w:cs="Calibri"/>
          <w:sz w:val="22"/>
          <w:szCs w:val="22"/>
        </w:rPr>
      </w:pPr>
      <w:r w:rsidRPr="00CA64B9">
        <w:rPr>
          <w:rFonts w:ascii="Calibri" w:hAnsi="Calibri" w:cs="Calibri"/>
          <w:sz w:val="22"/>
          <w:szCs w:val="22"/>
        </w:rPr>
        <w:t>«… ¿No sería preferible [se preguntó el delegado militar Pierre de Cuverville] limitarse a desear a España todos los éxitos posibles, ante su heroica resistencia y su esfuerzo militar, y predecir su éxito final seguro, pero sin ir más allá? ...»</w:t>
      </w:r>
      <w:r w:rsidR="00FF7E7B" w:rsidRPr="00CA64B9">
        <w:rPr>
          <w:rFonts w:ascii="Calibri" w:hAnsi="Calibri" w:cs="Calibri"/>
          <w:sz w:val="22"/>
          <w:szCs w:val="22"/>
        </w:rPr>
        <w:t xml:space="preserve"> </w:t>
      </w:r>
      <w:r w:rsidR="00FF7E7B" w:rsidRPr="00CA64B9">
        <w:rPr>
          <w:rFonts w:ascii="Calibri" w:hAnsi="Calibri" w:cs="Calibri"/>
          <w:i/>
          <w:iCs/>
          <w:sz w:val="18"/>
          <w:szCs w:val="18"/>
        </w:rPr>
        <w:t>Archives du Ministére des Affaires Étrangéres</w:t>
      </w:r>
    </w:p>
    <w:p w14:paraId="2A818240" w14:textId="77777777" w:rsidR="002045F2" w:rsidRPr="00CA64B9" w:rsidRDefault="002045F2" w:rsidP="002045F2">
      <w:pPr>
        <w:spacing w:after="0"/>
        <w:jc w:val="both"/>
        <w:rPr>
          <w:rFonts w:ascii="Calibri" w:hAnsi="Calibri" w:cs="Calibri"/>
          <w:sz w:val="22"/>
          <w:szCs w:val="22"/>
        </w:rPr>
      </w:pPr>
    </w:p>
    <w:p w14:paraId="5C6E5E31" w14:textId="4E20585F" w:rsidR="006D30A3" w:rsidRPr="00CA64B9" w:rsidRDefault="006D30A3" w:rsidP="006D30A3">
      <w:pPr>
        <w:spacing w:after="0"/>
        <w:jc w:val="both"/>
        <w:rPr>
          <w:rFonts w:ascii="Calibri" w:hAnsi="Calibri" w:cs="Calibri"/>
          <w:sz w:val="22"/>
          <w:szCs w:val="22"/>
        </w:rPr>
      </w:pPr>
      <w:r w:rsidRPr="00CA64B9">
        <w:rPr>
          <w:rFonts w:ascii="Calibri" w:hAnsi="Calibri" w:cs="Calibri"/>
          <w:sz w:val="22"/>
          <w:szCs w:val="22"/>
        </w:rPr>
        <w:t xml:space="preserve">Existió por parte de las autoridades exteriores francesas, un consenso generalizado, tanto en los medios diplomáticos franceses, como en sus entornos empresariales. También </w:t>
      </w:r>
      <w:r w:rsidR="00844D2F" w:rsidRPr="00CA64B9">
        <w:rPr>
          <w:rFonts w:ascii="Calibri" w:hAnsi="Calibri" w:cs="Calibri"/>
          <w:sz w:val="22"/>
          <w:szCs w:val="22"/>
        </w:rPr>
        <w:t>Louis Mathieu de Vienne</w:t>
      </w:r>
      <w:r w:rsidRPr="00CA64B9">
        <w:rPr>
          <w:rFonts w:ascii="Calibri" w:hAnsi="Calibri" w:cs="Calibri"/>
          <w:sz w:val="22"/>
          <w:szCs w:val="22"/>
        </w:rPr>
        <w:t>, encargado de Negocios extranjeros de la embajada francesa en España</w:t>
      </w:r>
      <w:r w:rsidR="00D65680" w:rsidRPr="00CA64B9">
        <w:rPr>
          <w:rFonts w:ascii="Calibri" w:hAnsi="Calibri" w:cs="Calibri"/>
          <w:sz w:val="22"/>
          <w:szCs w:val="22"/>
        </w:rPr>
        <w:t>,</w:t>
      </w:r>
      <w:r w:rsidRPr="00CA64B9">
        <w:rPr>
          <w:rFonts w:ascii="Calibri" w:hAnsi="Calibri" w:cs="Calibri"/>
          <w:sz w:val="22"/>
          <w:szCs w:val="22"/>
        </w:rPr>
        <w:t xml:space="preserve"> conside</w:t>
      </w:r>
      <w:r w:rsidR="00844D2F" w:rsidRPr="00CA64B9">
        <w:rPr>
          <w:rFonts w:ascii="Calibri" w:hAnsi="Calibri" w:cs="Calibri"/>
          <w:sz w:val="22"/>
          <w:szCs w:val="22"/>
        </w:rPr>
        <w:t>ró</w:t>
      </w:r>
      <w:r w:rsidRPr="00CA64B9">
        <w:rPr>
          <w:rFonts w:ascii="Calibri" w:hAnsi="Calibri" w:cs="Calibri"/>
          <w:sz w:val="22"/>
          <w:szCs w:val="22"/>
        </w:rPr>
        <w:t xml:space="preserve"> que Francia debía mantener una neutralidad absoluta. Entre otras razones</w:t>
      </w:r>
      <w:r w:rsidR="00D65680" w:rsidRPr="00CA64B9">
        <w:rPr>
          <w:rFonts w:ascii="Calibri" w:hAnsi="Calibri" w:cs="Calibri"/>
          <w:sz w:val="22"/>
          <w:szCs w:val="22"/>
        </w:rPr>
        <w:t>,</w:t>
      </w:r>
      <w:r w:rsidRPr="00CA64B9">
        <w:rPr>
          <w:rFonts w:ascii="Calibri" w:hAnsi="Calibri" w:cs="Calibri"/>
          <w:sz w:val="22"/>
          <w:szCs w:val="22"/>
        </w:rPr>
        <w:t xml:space="preserve"> el delegado francés </w:t>
      </w:r>
      <w:r w:rsidR="00844D2F" w:rsidRPr="00CA64B9">
        <w:rPr>
          <w:rFonts w:ascii="Calibri" w:hAnsi="Calibri" w:cs="Calibri"/>
          <w:sz w:val="22"/>
          <w:szCs w:val="22"/>
        </w:rPr>
        <w:t>mantuvo una opinión bastante extrema sobre</w:t>
      </w:r>
      <w:r w:rsidRPr="00CA64B9">
        <w:rPr>
          <w:rFonts w:ascii="Calibri" w:hAnsi="Calibri" w:cs="Calibri"/>
          <w:sz w:val="22"/>
          <w:szCs w:val="22"/>
        </w:rPr>
        <w:t xml:space="preserve"> la </w:t>
      </w:r>
      <w:r w:rsidR="00D65680" w:rsidRPr="00CA64B9">
        <w:rPr>
          <w:rFonts w:ascii="Calibri" w:hAnsi="Calibri" w:cs="Calibri"/>
          <w:sz w:val="22"/>
          <w:szCs w:val="22"/>
        </w:rPr>
        <w:t>capacid</w:t>
      </w:r>
      <w:r w:rsidRPr="00CA64B9">
        <w:rPr>
          <w:rFonts w:ascii="Calibri" w:hAnsi="Calibri" w:cs="Calibri"/>
          <w:sz w:val="22"/>
          <w:szCs w:val="22"/>
        </w:rPr>
        <w:t xml:space="preserve">ad militar </w:t>
      </w:r>
      <w:r w:rsidR="00844D2F" w:rsidRPr="00CA64B9">
        <w:rPr>
          <w:rFonts w:ascii="Calibri" w:hAnsi="Calibri" w:cs="Calibri"/>
          <w:sz w:val="22"/>
          <w:szCs w:val="22"/>
        </w:rPr>
        <w:t xml:space="preserve">del ejército de España, añadiendo que, en caso </w:t>
      </w:r>
      <w:r w:rsidRPr="00CA64B9">
        <w:rPr>
          <w:rFonts w:ascii="Calibri" w:hAnsi="Calibri" w:cs="Calibri"/>
          <w:sz w:val="22"/>
          <w:szCs w:val="22"/>
        </w:rPr>
        <w:t>de intervención</w:t>
      </w:r>
      <w:r w:rsidR="00844D2F" w:rsidRPr="00CA64B9">
        <w:rPr>
          <w:rFonts w:ascii="Calibri" w:hAnsi="Calibri" w:cs="Calibri"/>
          <w:sz w:val="22"/>
          <w:szCs w:val="22"/>
        </w:rPr>
        <w:t xml:space="preserve"> en el Protectorado español</w:t>
      </w:r>
      <w:r w:rsidRPr="00CA64B9">
        <w:rPr>
          <w:rFonts w:ascii="Calibri" w:hAnsi="Calibri" w:cs="Calibri"/>
          <w:sz w:val="22"/>
          <w:szCs w:val="22"/>
        </w:rPr>
        <w:t xml:space="preserve">, la parte más dura de la campaña </w:t>
      </w:r>
      <w:r w:rsidR="00844D2F" w:rsidRPr="00CA64B9">
        <w:rPr>
          <w:rFonts w:ascii="Calibri" w:hAnsi="Calibri" w:cs="Calibri"/>
          <w:sz w:val="22"/>
          <w:szCs w:val="22"/>
        </w:rPr>
        <w:t xml:space="preserve">la habría soportado </w:t>
      </w:r>
      <w:r w:rsidRPr="00CA64B9">
        <w:rPr>
          <w:rFonts w:ascii="Calibri" w:hAnsi="Calibri" w:cs="Calibri"/>
          <w:sz w:val="22"/>
          <w:szCs w:val="22"/>
        </w:rPr>
        <w:t>Francia</w:t>
      </w:r>
      <w:r w:rsidR="00D65680" w:rsidRPr="00CA64B9">
        <w:rPr>
          <w:rFonts w:ascii="Calibri" w:hAnsi="Calibri" w:cs="Calibri"/>
          <w:sz w:val="22"/>
          <w:szCs w:val="22"/>
        </w:rPr>
        <w:t>.</w:t>
      </w:r>
    </w:p>
    <w:p w14:paraId="05EB9DD8" w14:textId="77777777" w:rsidR="006D30A3" w:rsidRPr="00CA64B9" w:rsidRDefault="006D30A3" w:rsidP="006D30A3">
      <w:pPr>
        <w:spacing w:after="0"/>
        <w:jc w:val="both"/>
        <w:rPr>
          <w:rFonts w:ascii="Calibri" w:hAnsi="Calibri" w:cs="Calibri"/>
          <w:sz w:val="22"/>
          <w:szCs w:val="22"/>
        </w:rPr>
      </w:pPr>
    </w:p>
    <w:p w14:paraId="678C2AF2" w14:textId="7B5A5C8B" w:rsidR="006D30A3" w:rsidRPr="00CA64B9" w:rsidRDefault="006D30A3" w:rsidP="006D30A3">
      <w:pPr>
        <w:spacing w:after="0"/>
        <w:jc w:val="both"/>
        <w:rPr>
          <w:rFonts w:ascii="Calibri" w:hAnsi="Calibri" w:cs="Calibri"/>
          <w:i/>
          <w:iCs/>
          <w:sz w:val="18"/>
          <w:szCs w:val="18"/>
        </w:rPr>
      </w:pPr>
      <w:r w:rsidRPr="00CA64B9">
        <w:rPr>
          <w:rFonts w:ascii="Calibri" w:hAnsi="Calibri" w:cs="Calibri"/>
          <w:i/>
          <w:iCs/>
          <w:sz w:val="22"/>
          <w:szCs w:val="22"/>
        </w:rPr>
        <w:t>«</w:t>
      </w:r>
      <w:r w:rsidR="00844D2F" w:rsidRPr="00CA64B9">
        <w:rPr>
          <w:rFonts w:ascii="Calibri" w:hAnsi="Calibri" w:cs="Calibri"/>
          <w:i/>
          <w:iCs/>
          <w:sz w:val="22"/>
          <w:szCs w:val="22"/>
        </w:rPr>
        <w:t>…</w:t>
      </w:r>
      <w:r w:rsidRPr="00CA64B9">
        <w:rPr>
          <w:rFonts w:ascii="Calibri" w:hAnsi="Calibri" w:cs="Calibri"/>
          <w:i/>
          <w:iCs/>
          <w:sz w:val="22"/>
          <w:szCs w:val="22"/>
        </w:rPr>
        <w:t>En estos momentos no tenemos ningún interés en meternos en este</w:t>
      </w:r>
      <w:r w:rsidR="00844D2F" w:rsidRPr="00CA64B9">
        <w:rPr>
          <w:rFonts w:ascii="Calibri" w:hAnsi="Calibri" w:cs="Calibri"/>
          <w:i/>
          <w:iCs/>
          <w:sz w:val="22"/>
          <w:szCs w:val="22"/>
        </w:rPr>
        <w:t xml:space="preserve"> asunto, [</w:t>
      </w:r>
      <w:r w:rsidRPr="00CA64B9">
        <w:rPr>
          <w:rFonts w:ascii="Calibri" w:hAnsi="Calibri" w:cs="Calibri"/>
          <w:i/>
          <w:iCs/>
          <w:sz w:val="22"/>
          <w:szCs w:val="22"/>
        </w:rPr>
        <w:t>explic</w:t>
      </w:r>
      <w:r w:rsidR="00844D2F" w:rsidRPr="00CA64B9">
        <w:rPr>
          <w:rFonts w:ascii="Calibri" w:hAnsi="Calibri" w:cs="Calibri"/>
          <w:i/>
          <w:iCs/>
          <w:sz w:val="22"/>
          <w:szCs w:val="22"/>
        </w:rPr>
        <w:t>ó</w:t>
      </w:r>
      <w:r w:rsidRPr="00CA64B9">
        <w:rPr>
          <w:rFonts w:ascii="Calibri" w:hAnsi="Calibri" w:cs="Calibri"/>
          <w:i/>
          <w:iCs/>
          <w:sz w:val="22"/>
          <w:szCs w:val="22"/>
        </w:rPr>
        <w:t xml:space="preserve"> en su informe del 12 de agosto</w:t>
      </w:r>
      <w:r w:rsidR="00844D2F" w:rsidRPr="00CA64B9">
        <w:rPr>
          <w:rFonts w:ascii="Calibri" w:hAnsi="Calibri" w:cs="Calibri"/>
          <w:i/>
          <w:iCs/>
          <w:sz w:val="22"/>
          <w:szCs w:val="22"/>
        </w:rPr>
        <w:t xml:space="preserve"> de 1921 Louis Mathieu de Vienne]</w:t>
      </w:r>
      <w:r w:rsidRPr="00CA64B9">
        <w:rPr>
          <w:rFonts w:ascii="Calibri" w:hAnsi="Calibri" w:cs="Calibri"/>
          <w:i/>
          <w:iCs/>
          <w:sz w:val="22"/>
          <w:szCs w:val="22"/>
        </w:rPr>
        <w:t>.</w:t>
      </w:r>
      <w:r w:rsidR="00844D2F" w:rsidRPr="00CA64B9">
        <w:rPr>
          <w:rFonts w:ascii="Calibri" w:hAnsi="Calibri" w:cs="Calibri"/>
          <w:i/>
          <w:iCs/>
          <w:sz w:val="22"/>
          <w:szCs w:val="22"/>
        </w:rPr>
        <w:t xml:space="preserve"> </w:t>
      </w:r>
      <w:r w:rsidRPr="00CA64B9">
        <w:rPr>
          <w:rFonts w:ascii="Calibri" w:hAnsi="Calibri" w:cs="Calibri"/>
          <w:i/>
          <w:iCs/>
          <w:sz w:val="22"/>
          <w:szCs w:val="22"/>
        </w:rPr>
        <w:t xml:space="preserve">La superioridad militar de España </w:t>
      </w:r>
      <w:r w:rsidR="00844D2F" w:rsidRPr="00CA64B9">
        <w:rPr>
          <w:rFonts w:ascii="Calibri" w:hAnsi="Calibri" w:cs="Calibri"/>
          <w:i/>
          <w:iCs/>
          <w:sz w:val="22"/>
          <w:szCs w:val="22"/>
        </w:rPr>
        <w:t xml:space="preserve">no </w:t>
      </w:r>
      <w:r w:rsidRPr="00CA64B9">
        <w:rPr>
          <w:rFonts w:ascii="Calibri" w:hAnsi="Calibri" w:cs="Calibri"/>
          <w:i/>
          <w:iCs/>
          <w:sz w:val="22"/>
          <w:szCs w:val="22"/>
        </w:rPr>
        <w:t>e</w:t>
      </w:r>
      <w:r w:rsidR="0037641E" w:rsidRPr="00CA64B9">
        <w:rPr>
          <w:rFonts w:ascii="Calibri" w:hAnsi="Calibri" w:cs="Calibri"/>
          <w:i/>
          <w:iCs/>
          <w:sz w:val="22"/>
          <w:szCs w:val="22"/>
        </w:rPr>
        <w:t>s</w:t>
      </w:r>
      <w:r w:rsidRPr="00CA64B9">
        <w:rPr>
          <w:rFonts w:ascii="Calibri" w:hAnsi="Calibri" w:cs="Calibri"/>
          <w:i/>
          <w:iCs/>
          <w:sz w:val="22"/>
          <w:szCs w:val="22"/>
        </w:rPr>
        <w:t xml:space="preserve"> grande. El mayor esfuerzo lo tendríamos que hacer nosotros...» </w:t>
      </w:r>
      <w:r w:rsidR="00FF7E7B" w:rsidRPr="00CA64B9">
        <w:rPr>
          <w:rFonts w:ascii="Calibri" w:hAnsi="Calibri" w:cs="Calibri"/>
          <w:i/>
          <w:iCs/>
          <w:sz w:val="22"/>
          <w:szCs w:val="22"/>
        </w:rPr>
        <w:t xml:space="preserve"> </w:t>
      </w:r>
      <w:r w:rsidR="00FF7E7B" w:rsidRPr="00CA64B9">
        <w:rPr>
          <w:rFonts w:ascii="Calibri" w:hAnsi="Calibri" w:cs="Calibri"/>
          <w:i/>
          <w:iCs/>
          <w:sz w:val="18"/>
          <w:szCs w:val="18"/>
        </w:rPr>
        <w:t>Archives du Ministére des Affaires Étrangéres</w:t>
      </w:r>
    </w:p>
    <w:p w14:paraId="40832904" w14:textId="77777777" w:rsidR="00844D2F" w:rsidRPr="00CA64B9" w:rsidRDefault="00844D2F" w:rsidP="006D30A3">
      <w:pPr>
        <w:spacing w:after="0"/>
        <w:jc w:val="both"/>
        <w:rPr>
          <w:rFonts w:ascii="Calibri" w:hAnsi="Calibri" w:cs="Calibri"/>
          <w:i/>
          <w:iCs/>
          <w:sz w:val="22"/>
          <w:szCs w:val="22"/>
        </w:rPr>
      </w:pPr>
    </w:p>
    <w:p w14:paraId="7DFD0D11" w14:textId="23BFBAEC" w:rsidR="00844D2F" w:rsidRPr="00CA64B9" w:rsidRDefault="0037641E" w:rsidP="00844D2F">
      <w:pPr>
        <w:spacing w:after="0"/>
        <w:jc w:val="both"/>
        <w:rPr>
          <w:rFonts w:ascii="Calibri" w:hAnsi="Calibri" w:cs="Calibri"/>
          <w:sz w:val="22"/>
          <w:szCs w:val="22"/>
        </w:rPr>
      </w:pPr>
      <w:r w:rsidRPr="00CA64B9">
        <w:rPr>
          <w:rFonts w:ascii="Calibri" w:hAnsi="Calibri" w:cs="Calibri"/>
          <w:sz w:val="22"/>
          <w:szCs w:val="22"/>
        </w:rPr>
        <w:t>Informes e i</w:t>
      </w:r>
      <w:r w:rsidR="00844D2F" w:rsidRPr="00CA64B9">
        <w:rPr>
          <w:rFonts w:ascii="Calibri" w:hAnsi="Calibri" w:cs="Calibri"/>
          <w:sz w:val="22"/>
          <w:szCs w:val="22"/>
        </w:rPr>
        <w:t xml:space="preserve">nstrucciones </w:t>
      </w:r>
      <w:r w:rsidRPr="00CA64B9">
        <w:rPr>
          <w:rFonts w:ascii="Calibri" w:hAnsi="Calibri" w:cs="Calibri"/>
          <w:sz w:val="22"/>
          <w:szCs w:val="22"/>
        </w:rPr>
        <w:t>similares</w:t>
      </w:r>
      <w:r w:rsidR="00844D2F" w:rsidRPr="00CA64B9">
        <w:rPr>
          <w:rFonts w:ascii="Calibri" w:hAnsi="Calibri" w:cs="Calibri"/>
          <w:sz w:val="22"/>
          <w:szCs w:val="22"/>
        </w:rPr>
        <w:t xml:space="preserve"> fueron enviadas a todas las cancillerías europeas por parte de</w:t>
      </w:r>
      <w:r w:rsidRPr="00CA64B9">
        <w:rPr>
          <w:rFonts w:ascii="Calibri" w:hAnsi="Calibri" w:cs="Calibri"/>
          <w:sz w:val="22"/>
          <w:szCs w:val="22"/>
        </w:rPr>
        <w:t>l diplomático Emmanuel de Peretti de La Rocca, D</w:t>
      </w:r>
      <w:r w:rsidR="00844D2F" w:rsidRPr="00CA64B9">
        <w:rPr>
          <w:rFonts w:ascii="Calibri" w:hAnsi="Calibri" w:cs="Calibri"/>
          <w:sz w:val="22"/>
          <w:szCs w:val="22"/>
        </w:rPr>
        <w:t xml:space="preserve">irector de </w:t>
      </w:r>
      <w:r w:rsidRPr="00CA64B9">
        <w:rPr>
          <w:rFonts w:ascii="Calibri" w:hAnsi="Calibri" w:cs="Calibri"/>
          <w:sz w:val="22"/>
          <w:szCs w:val="22"/>
        </w:rPr>
        <w:t>A</w:t>
      </w:r>
      <w:r w:rsidR="00844D2F" w:rsidRPr="00CA64B9">
        <w:rPr>
          <w:rFonts w:ascii="Calibri" w:hAnsi="Calibri" w:cs="Calibri"/>
          <w:sz w:val="22"/>
          <w:szCs w:val="22"/>
        </w:rPr>
        <w:t xml:space="preserve">suntos </w:t>
      </w:r>
      <w:r w:rsidRPr="00CA64B9">
        <w:rPr>
          <w:rFonts w:ascii="Calibri" w:hAnsi="Calibri" w:cs="Calibri"/>
          <w:sz w:val="22"/>
          <w:szCs w:val="22"/>
        </w:rPr>
        <w:t>C</w:t>
      </w:r>
      <w:r w:rsidR="00844D2F" w:rsidRPr="00CA64B9">
        <w:rPr>
          <w:rFonts w:ascii="Calibri" w:hAnsi="Calibri" w:cs="Calibri"/>
          <w:sz w:val="22"/>
          <w:szCs w:val="22"/>
        </w:rPr>
        <w:t>oloniales</w:t>
      </w:r>
      <w:r w:rsidRPr="00CA64B9">
        <w:rPr>
          <w:rFonts w:ascii="Calibri" w:hAnsi="Calibri" w:cs="Calibri"/>
          <w:sz w:val="22"/>
          <w:szCs w:val="22"/>
        </w:rPr>
        <w:t xml:space="preserve"> franceses</w:t>
      </w:r>
      <w:r w:rsidR="00844D2F" w:rsidRPr="00CA64B9">
        <w:rPr>
          <w:rFonts w:ascii="Calibri" w:hAnsi="Calibri" w:cs="Calibri"/>
          <w:sz w:val="22"/>
          <w:szCs w:val="22"/>
        </w:rPr>
        <w:t>. La</w:t>
      </w:r>
      <w:r w:rsidRPr="00CA64B9">
        <w:rPr>
          <w:rFonts w:ascii="Calibri" w:hAnsi="Calibri" w:cs="Calibri"/>
          <w:sz w:val="22"/>
          <w:szCs w:val="22"/>
        </w:rPr>
        <w:t xml:space="preserve"> postura de neutralidad, </w:t>
      </w:r>
      <w:r w:rsidR="00844D2F" w:rsidRPr="00CA64B9">
        <w:rPr>
          <w:rFonts w:ascii="Calibri" w:hAnsi="Calibri" w:cs="Calibri"/>
          <w:sz w:val="22"/>
          <w:szCs w:val="22"/>
        </w:rPr>
        <w:t xml:space="preserve">la cortesía </w:t>
      </w:r>
      <w:r w:rsidR="00D65680" w:rsidRPr="00CA64B9">
        <w:rPr>
          <w:rFonts w:ascii="Calibri" w:hAnsi="Calibri" w:cs="Calibri"/>
          <w:sz w:val="22"/>
          <w:szCs w:val="22"/>
        </w:rPr>
        <w:t xml:space="preserve">diplomática </w:t>
      </w:r>
      <w:r w:rsidR="00844D2F" w:rsidRPr="00CA64B9">
        <w:rPr>
          <w:rFonts w:ascii="Calibri" w:hAnsi="Calibri" w:cs="Calibri"/>
          <w:sz w:val="22"/>
          <w:szCs w:val="22"/>
        </w:rPr>
        <w:t xml:space="preserve">hacia España, </w:t>
      </w:r>
      <w:r w:rsidR="00E67A6F" w:rsidRPr="00CA64B9">
        <w:rPr>
          <w:rFonts w:ascii="Calibri" w:hAnsi="Calibri" w:cs="Calibri"/>
          <w:sz w:val="22"/>
          <w:szCs w:val="22"/>
        </w:rPr>
        <w:t>y</w:t>
      </w:r>
      <w:r w:rsidR="00844D2F" w:rsidRPr="00CA64B9">
        <w:rPr>
          <w:rFonts w:ascii="Calibri" w:hAnsi="Calibri" w:cs="Calibri"/>
          <w:sz w:val="22"/>
          <w:szCs w:val="22"/>
        </w:rPr>
        <w:t xml:space="preserve"> la estricta abstención de</w:t>
      </w:r>
      <w:r w:rsidR="00E67A6F" w:rsidRPr="00CA64B9">
        <w:rPr>
          <w:rFonts w:ascii="Calibri" w:hAnsi="Calibri" w:cs="Calibri"/>
          <w:sz w:val="22"/>
          <w:szCs w:val="22"/>
        </w:rPr>
        <w:t xml:space="preserve"> adopción de</w:t>
      </w:r>
      <w:r w:rsidR="00844D2F" w:rsidRPr="00CA64B9">
        <w:rPr>
          <w:rFonts w:ascii="Calibri" w:hAnsi="Calibri" w:cs="Calibri"/>
          <w:sz w:val="22"/>
          <w:szCs w:val="22"/>
        </w:rPr>
        <w:t xml:space="preserve"> medidas militares en el</w:t>
      </w:r>
      <w:r w:rsidR="00E67A6F" w:rsidRPr="00CA64B9">
        <w:rPr>
          <w:rFonts w:ascii="Calibri" w:hAnsi="Calibri" w:cs="Calibri"/>
          <w:sz w:val="22"/>
          <w:szCs w:val="22"/>
        </w:rPr>
        <w:t xml:space="preserve"> Protectorado español,</w:t>
      </w:r>
      <w:r w:rsidR="00844D2F" w:rsidRPr="00CA64B9">
        <w:rPr>
          <w:rFonts w:ascii="Calibri" w:hAnsi="Calibri" w:cs="Calibri"/>
          <w:sz w:val="22"/>
          <w:szCs w:val="22"/>
        </w:rPr>
        <w:t xml:space="preserve"> fueron los</w:t>
      </w:r>
      <w:r w:rsidR="00E67A6F" w:rsidRPr="00CA64B9">
        <w:rPr>
          <w:rFonts w:ascii="Calibri" w:hAnsi="Calibri" w:cs="Calibri"/>
          <w:sz w:val="22"/>
          <w:szCs w:val="22"/>
        </w:rPr>
        <w:t xml:space="preserve"> respectivos</w:t>
      </w:r>
      <w:r w:rsidR="00844D2F" w:rsidRPr="00CA64B9">
        <w:rPr>
          <w:rFonts w:ascii="Calibri" w:hAnsi="Calibri" w:cs="Calibri"/>
          <w:sz w:val="22"/>
          <w:szCs w:val="22"/>
        </w:rPr>
        <w:t xml:space="preserve"> </w:t>
      </w:r>
      <w:r w:rsidR="00D65680" w:rsidRPr="00CA64B9">
        <w:rPr>
          <w:rFonts w:ascii="Calibri" w:hAnsi="Calibri" w:cs="Calibri"/>
          <w:sz w:val="22"/>
          <w:szCs w:val="22"/>
        </w:rPr>
        <w:t>puntos</w:t>
      </w:r>
      <w:r w:rsidR="00844D2F" w:rsidRPr="00CA64B9">
        <w:rPr>
          <w:rFonts w:ascii="Calibri" w:hAnsi="Calibri" w:cs="Calibri"/>
          <w:sz w:val="22"/>
          <w:szCs w:val="22"/>
        </w:rPr>
        <w:t xml:space="preserve"> </w:t>
      </w:r>
      <w:r w:rsidR="00E67A6F" w:rsidRPr="00CA64B9">
        <w:rPr>
          <w:rFonts w:ascii="Calibri" w:hAnsi="Calibri" w:cs="Calibri"/>
          <w:sz w:val="22"/>
          <w:szCs w:val="22"/>
        </w:rPr>
        <w:t>acordados y</w:t>
      </w:r>
      <w:r w:rsidR="00D65680" w:rsidRPr="00CA64B9">
        <w:rPr>
          <w:rFonts w:ascii="Calibri" w:hAnsi="Calibri" w:cs="Calibri"/>
          <w:sz w:val="22"/>
          <w:szCs w:val="22"/>
        </w:rPr>
        <w:t xml:space="preserve"> principalmente los</w:t>
      </w:r>
      <w:r w:rsidR="00E67A6F" w:rsidRPr="00CA64B9">
        <w:rPr>
          <w:rFonts w:ascii="Calibri" w:hAnsi="Calibri" w:cs="Calibri"/>
          <w:sz w:val="22"/>
          <w:szCs w:val="22"/>
        </w:rPr>
        <w:t xml:space="preserve"> </w:t>
      </w:r>
      <w:r w:rsidR="00844D2F" w:rsidRPr="00CA64B9">
        <w:rPr>
          <w:rFonts w:ascii="Calibri" w:hAnsi="Calibri" w:cs="Calibri"/>
          <w:sz w:val="22"/>
          <w:szCs w:val="22"/>
        </w:rPr>
        <w:t>más</w:t>
      </w:r>
      <w:r w:rsidRPr="00CA64B9">
        <w:rPr>
          <w:rFonts w:ascii="Calibri" w:hAnsi="Calibri" w:cs="Calibri"/>
          <w:sz w:val="22"/>
          <w:szCs w:val="22"/>
        </w:rPr>
        <w:t xml:space="preserve"> </w:t>
      </w:r>
      <w:r w:rsidR="00E67A6F" w:rsidRPr="00CA64B9">
        <w:rPr>
          <w:rFonts w:ascii="Calibri" w:hAnsi="Calibri" w:cs="Calibri"/>
          <w:sz w:val="22"/>
          <w:szCs w:val="22"/>
        </w:rPr>
        <w:t>extensivos realizados</w:t>
      </w:r>
      <w:r w:rsidRPr="00CA64B9">
        <w:rPr>
          <w:rFonts w:ascii="Calibri" w:hAnsi="Calibri" w:cs="Calibri"/>
          <w:sz w:val="22"/>
          <w:szCs w:val="22"/>
        </w:rPr>
        <w:t xml:space="preserve"> desde el Quai d’Orsay</w:t>
      </w:r>
      <w:r w:rsidR="00E67A6F" w:rsidRPr="00CA64B9">
        <w:rPr>
          <w:rFonts w:ascii="Calibri" w:hAnsi="Calibri" w:cs="Calibri"/>
          <w:sz w:val="22"/>
          <w:szCs w:val="22"/>
        </w:rPr>
        <w:t xml:space="preserve"> (Ministerio de Asuntos Exteriores de Francia)</w:t>
      </w:r>
    </w:p>
    <w:p w14:paraId="07586A19" w14:textId="77777777" w:rsidR="006D30A3" w:rsidRPr="00CA64B9" w:rsidRDefault="006D30A3" w:rsidP="006D30A3">
      <w:pPr>
        <w:spacing w:after="0"/>
        <w:jc w:val="both"/>
        <w:rPr>
          <w:rFonts w:ascii="Calibri" w:hAnsi="Calibri" w:cs="Calibri"/>
          <w:i/>
          <w:iCs/>
          <w:sz w:val="22"/>
          <w:szCs w:val="22"/>
        </w:rPr>
      </w:pPr>
    </w:p>
    <w:p w14:paraId="581F58DD" w14:textId="77777777" w:rsidR="002045F2" w:rsidRPr="00CA64B9" w:rsidRDefault="002045F2" w:rsidP="002045F2">
      <w:pPr>
        <w:spacing w:after="0"/>
        <w:jc w:val="both"/>
        <w:rPr>
          <w:rFonts w:ascii="Calibri" w:hAnsi="Calibri" w:cs="Calibri"/>
          <w:sz w:val="22"/>
          <w:szCs w:val="22"/>
        </w:rPr>
      </w:pPr>
    </w:p>
    <w:p w14:paraId="4E367E9C" w14:textId="77777777" w:rsidR="002045F2" w:rsidRPr="00CA64B9" w:rsidRDefault="002045F2" w:rsidP="002045F2">
      <w:pPr>
        <w:spacing w:after="0"/>
        <w:jc w:val="both"/>
        <w:rPr>
          <w:rFonts w:ascii="Calibri" w:hAnsi="Calibri" w:cs="Calibri"/>
          <w:sz w:val="22"/>
          <w:szCs w:val="22"/>
        </w:rPr>
      </w:pPr>
    </w:p>
    <w:p w14:paraId="56CDDDE1" w14:textId="77777777" w:rsidR="002045F2" w:rsidRPr="00CA64B9" w:rsidRDefault="002045F2" w:rsidP="00EF6B6F">
      <w:pPr>
        <w:spacing w:after="0"/>
        <w:jc w:val="both"/>
        <w:rPr>
          <w:rFonts w:ascii="Calibri" w:hAnsi="Calibri" w:cs="Calibri"/>
          <w:sz w:val="22"/>
          <w:szCs w:val="22"/>
        </w:rPr>
      </w:pPr>
    </w:p>
    <w:sectPr w:rsidR="002045F2" w:rsidRPr="00CA64B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583"/>
    <w:rsid w:val="002045F2"/>
    <w:rsid w:val="00275785"/>
    <w:rsid w:val="0028635F"/>
    <w:rsid w:val="00336E95"/>
    <w:rsid w:val="0037641E"/>
    <w:rsid w:val="0057705D"/>
    <w:rsid w:val="005A1152"/>
    <w:rsid w:val="00685053"/>
    <w:rsid w:val="006D30A3"/>
    <w:rsid w:val="007E1583"/>
    <w:rsid w:val="00844D2F"/>
    <w:rsid w:val="00850D53"/>
    <w:rsid w:val="009171AA"/>
    <w:rsid w:val="00940169"/>
    <w:rsid w:val="00A11D3B"/>
    <w:rsid w:val="00BB2B40"/>
    <w:rsid w:val="00C25A9D"/>
    <w:rsid w:val="00C61958"/>
    <w:rsid w:val="00CA64B9"/>
    <w:rsid w:val="00D517E5"/>
    <w:rsid w:val="00D65680"/>
    <w:rsid w:val="00E67A6F"/>
    <w:rsid w:val="00EF6B6F"/>
    <w:rsid w:val="00F25EA9"/>
    <w:rsid w:val="00FF7E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EAE3D"/>
  <w15:chartTrackingRefBased/>
  <w15:docId w15:val="{452946F0-5E0A-4D82-B88F-536120363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E15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E15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E158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E158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E158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E158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E158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E158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E158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E158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E158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E158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E158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E158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E158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E158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E158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E1583"/>
    <w:rPr>
      <w:rFonts w:eastAsiaTheme="majorEastAsia" w:cstheme="majorBidi"/>
      <w:color w:val="272727" w:themeColor="text1" w:themeTint="D8"/>
    </w:rPr>
  </w:style>
  <w:style w:type="paragraph" w:styleId="Ttulo">
    <w:name w:val="Title"/>
    <w:basedOn w:val="Normal"/>
    <w:next w:val="Normal"/>
    <w:link w:val="TtuloCar"/>
    <w:uiPriority w:val="10"/>
    <w:qFormat/>
    <w:rsid w:val="007E15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E158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E15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E158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E1583"/>
    <w:pPr>
      <w:spacing w:before="160"/>
      <w:jc w:val="center"/>
    </w:pPr>
    <w:rPr>
      <w:i/>
      <w:iCs/>
      <w:color w:val="404040" w:themeColor="text1" w:themeTint="BF"/>
    </w:rPr>
  </w:style>
  <w:style w:type="character" w:customStyle="1" w:styleId="CitaCar">
    <w:name w:val="Cita Car"/>
    <w:basedOn w:val="Fuentedeprrafopredeter"/>
    <w:link w:val="Cita"/>
    <w:uiPriority w:val="29"/>
    <w:rsid w:val="007E1583"/>
    <w:rPr>
      <w:i/>
      <w:iCs/>
      <w:color w:val="404040" w:themeColor="text1" w:themeTint="BF"/>
    </w:rPr>
  </w:style>
  <w:style w:type="paragraph" w:styleId="Prrafodelista">
    <w:name w:val="List Paragraph"/>
    <w:basedOn w:val="Normal"/>
    <w:uiPriority w:val="34"/>
    <w:qFormat/>
    <w:rsid w:val="007E1583"/>
    <w:pPr>
      <w:ind w:left="720"/>
      <w:contextualSpacing/>
    </w:pPr>
  </w:style>
  <w:style w:type="character" w:styleId="nfasisintenso">
    <w:name w:val="Intense Emphasis"/>
    <w:basedOn w:val="Fuentedeprrafopredeter"/>
    <w:uiPriority w:val="21"/>
    <w:qFormat/>
    <w:rsid w:val="007E1583"/>
    <w:rPr>
      <w:i/>
      <w:iCs/>
      <w:color w:val="0F4761" w:themeColor="accent1" w:themeShade="BF"/>
    </w:rPr>
  </w:style>
  <w:style w:type="paragraph" w:styleId="Citadestacada">
    <w:name w:val="Intense Quote"/>
    <w:basedOn w:val="Normal"/>
    <w:next w:val="Normal"/>
    <w:link w:val="CitadestacadaCar"/>
    <w:uiPriority w:val="30"/>
    <w:qFormat/>
    <w:rsid w:val="007E15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E1583"/>
    <w:rPr>
      <w:i/>
      <w:iCs/>
      <w:color w:val="0F4761" w:themeColor="accent1" w:themeShade="BF"/>
    </w:rPr>
  </w:style>
  <w:style w:type="character" w:styleId="Referenciaintensa">
    <w:name w:val="Intense Reference"/>
    <w:basedOn w:val="Fuentedeprrafopredeter"/>
    <w:uiPriority w:val="32"/>
    <w:qFormat/>
    <w:rsid w:val="007E1583"/>
    <w:rPr>
      <w:b/>
      <w:bCs/>
      <w:smallCaps/>
      <w:color w:val="0F4761" w:themeColor="accent1" w:themeShade="BF"/>
      <w:spacing w:val="5"/>
    </w:rPr>
  </w:style>
  <w:style w:type="paragraph" w:styleId="NormalWeb">
    <w:name w:val="Normal (Web)"/>
    <w:basedOn w:val="Normal"/>
    <w:uiPriority w:val="99"/>
    <w:semiHidden/>
    <w:unhideWhenUsed/>
    <w:rsid w:val="00BB2B40"/>
    <w:rPr>
      <w:rFonts w:ascii="Times New Roman" w:hAnsi="Times New Roman" w:cs="Times New Roman"/>
    </w:rPr>
  </w:style>
  <w:style w:type="character" w:styleId="Hipervnculo">
    <w:name w:val="Hyperlink"/>
    <w:basedOn w:val="Fuentedeprrafopredeter"/>
    <w:uiPriority w:val="99"/>
    <w:unhideWhenUsed/>
    <w:rsid w:val="00EF6B6F"/>
    <w:rPr>
      <w:color w:val="467886" w:themeColor="hyperlink"/>
      <w:u w:val="single"/>
    </w:rPr>
  </w:style>
  <w:style w:type="character" w:styleId="Mencinsinresolver">
    <w:name w:val="Unresolved Mention"/>
    <w:basedOn w:val="Fuentedeprrafopredeter"/>
    <w:uiPriority w:val="99"/>
    <w:semiHidden/>
    <w:unhideWhenUsed/>
    <w:rsid w:val="00EF6B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143</TotalTime>
  <Pages>3</Pages>
  <Words>1290</Words>
  <Characters>7101</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7</cp:revision>
  <dcterms:created xsi:type="dcterms:W3CDTF">2026-04-24T14:46:00Z</dcterms:created>
  <dcterms:modified xsi:type="dcterms:W3CDTF">2026-04-27T09:22:00Z</dcterms:modified>
</cp:coreProperties>
</file>